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E3858" w14:textId="69FED157" w:rsidR="0017158B" w:rsidRDefault="0017158B" w:rsidP="0017158B">
      <w:pPr>
        <w:pStyle w:val="Heading1"/>
      </w:pPr>
      <w:r>
        <w:t>Mississippi State University Extension Service</w:t>
      </w:r>
    </w:p>
    <w:p w14:paraId="74D3F8D2" w14:textId="70C60582" w:rsidR="003453F3" w:rsidRPr="002B6B32" w:rsidRDefault="003453F3" w:rsidP="002B6B32">
      <w:pPr>
        <w:pStyle w:val="Heading2"/>
      </w:pPr>
      <w:r w:rsidRPr="002B6B32">
        <w:t xml:space="preserve">Beach </w:t>
      </w:r>
      <w:proofErr w:type="spellStart"/>
      <w:r w:rsidRPr="002B6B32">
        <w:t>Vitex</w:t>
      </w:r>
      <w:proofErr w:type="spellEnd"/>
      <w:r w:rsidRPr="002B6B32">
        <w:t xml:space="preserve"> (</w:t>
      </w:r>
      <w:proofErr w:type="spellStart"/>
      <w:r w:rsidRPr="002B6B32">
        <w:rPr>
          <w:i/>
        </w:rPr>
        <w:t>Vitex</w:t>
      </w:r>
      <w:proofErr w:type="spellEnd"/>
      <w:r w:rsidRPr="002B6B32">
        <w:rPr>
          <w:i/>
        </w:rPr>
        <w:t xml:space="preserve"> </w:t>
      </w:r>
      <w:proofErr w:type="spellStart"/>
      <w:r w:rsidRPr="002B6B32">
        <w:rPr>
          <w:i/>
        </w:rPr>
        <w:t>rotundifolia</w:t>
      </w:r>
      <w:proofErr w:type="spellEnd"/>
      <w:r w:rsidRPr="002B6B32">
        <w:t xml:space="preserve"> </w:t>
      </w:r>
      <w:proofErr w:type="spellStart"/>
      <w:r w:rsidRPr="002B6B32">
        <w:t>L.f</w:t>
      </w:r>
      <w:proofErr w:type="spellEnd"/>
      <w:r w:rsidRPr="002B6B32">
        <w:t>.)</w:t>
      </w:r>
    </w:p>
    <w:p w14:paraId="02FD839C" w14:textId="77777777" w:rsidR="003453F3" w:rsidRPr="002B6B32" w:rsidRDefault="003453F3" w:rsidP="002B6B32"/>
    <w:p w14:paraId="52AE99C3" w14:textId="77777777" w:rsidR="003453F3" w:rsidRPr="002B6B32" w:rsidRDefault="003453F3" w:rsidP="002B6B32">
      <w:pPr>
        <w:pStyle w:val="Heading3"/>
      </w:pPr>
      <w:bookmarkStart w:id="0" w:name="_GoBack"/>
      <w:r w:rsidRPr="002B6B32">
        <w:t>Problem</w:t>
      </w:r>
    </w:p>
    <w:p w14:paraId="0F4DC07C" w14:textId="77777777" w:rsidR="002B6B32" w:rsidRDefault="003453F3" w:rsidP="002B6B32">
      <w:r w:rsidRPr="002B6B32">
        <w:t xml:space="preserve">Beach </w:t>
      </w:r>
      <w:proofErr w:type="spellStart"/>
      <w:r w:rsidRPr="002B6B32">
        <w:t>vitex</w:t>
      </w:r>
      <w:proofErr w:type="spellEnd"/>
      <w:r w:rsidRPr="002B6B32">
        <w:t xml:space="preserve"> (</w:t>
      </w:r>
      <w:proofErr w:type="spellStart"/>
      <w:r w:rsidRPr="002B6B32">
        <w:rPr>
          <w:i/>
        </w:rPr>
        <w:t>Vitex</w:t>
      </w:r>
      <w:proofErr w:type="spellEnd"/>
      <w:r w:rsidRPr="002B6B32">
        <w:rPr>
          <w:i/>
        </w:rPr>
        <w:t xml:space="preserve"> </w:t>
      </w:r>
      <w:proofErr w:type="spellStart"/>
      <w:r w:rsidRPr="002B6B32">
        <w:rPr>
          <w:i/>
        </w:rPr>
        <w:t>rotundifolia</w:t>
      </w:r>
      <w:proofErr w:type="spellEnd"/>
      <w:r w:rsidRPr="002B6B32">
        <w:t xml:space="preserve"> </w:t>
      </w:r>
      <w:proofErr w:type="spellStart"/>
      <w:r w:rsidRPr="002B6B32">
        <w:t>L.f</w:t>
      </w:r>
      <w:proofErr w:type="spellEnd"/>
      <w:r w:rsidRPr="002B6B32">
        <w:t>.) is a deciduous woody vine that was introduced to the Southeastern U.S. from Korea</w:t>
      </w:r>
      <w:r w:rsidR="002B6B32">
        <w:t xml:space="preserve"> </w:t>
      </w:r>
      <w:r w:rsidRPr="002B6B32">
        <w:t xml:space="preserve">in the mid-1980s. </w:t>
      </w:r>
      <w:r w:rsidR="002B6B32">
        <w:t>Before</w:t>
      </w:r>
      <w:r w:rsidRPr="002B6B32">
        <w:t xml:space="preserve"> its introduction to the south</w:t>
      </w:r>
      <w:r w:rsidR="002B6B32">
        <w:t>ern</w:t>
      </w:r>
      <w:r w:rsidRPr="002B6B32">
        <w:t xml:space="preserve"> Atlantic </w:t>
      </w:r>
      <w:r w:rsidR="002B6B32">
        <w:t>C</w:t>
      </w:r>
      <w:r w:rsidRPr="002B6B32">
        <w:t>oast of the U.S., beach vitex had no history of invasiveness.</w:t>
      </w:r>
      <w:r w:rsidR="002B6B32">
        <w:t xml:space="preserve"> </w:t>
      </w:r>
      <w:r w:rsidRPr="002B6B32">
        <w:t>However, by the mid-1990s, dune restoration specialists with the U.S. Army Corps of Engineers began to notice</w:t>
      </w:r>
      <w:r w:rsidR="002B6B32">
        <w:t xml:space="preserve"> </w:t>
      </w:r>
      <w:r w:rsidRPr="002B6B32">
        <w:t>beach vitex spreading from original plantings on South Carolina beaches (</w:t>
      </w:r>
      <w:r w:rsidRPr="002B6B32">
        <w:rPr>
          <w:b/>
        </w:rPr>
        <w:t>Figure 1</w:t>
      </w:r>
      <w:r w:rsidRPr="002B6B32">
        <w:t>), crowding out native dune plants,</w:t>
      </w:r>
      <w:r w:rsidR="002B6B32">
        <w:t xml:space="preserve"> </w:t>
      </w:r>
      <w:r w:rsidRPr="002B6B32">
        <w:t xml:space="preserve">and spreading by seeds and vegetative fragments. </w:t>
      </w:r>
    </w:p>
    <w:p w14:paraId="34DE1C14" w14:textId="77777777" w:rsidR="003453F3" w:rsidRDefault="003453F3" w:rsidP="002B6B32">
      <w:r w:rsidRPr="002B6B32">
        <w:t>The South Carolina Beach Vitex Task Force has documented beach</w:t>
      </w:r>
      <w:r w:rsidR="002B6B32">
        <w:t xml:space="preserve"> </w:t>
      </w:r>
      <w:r w:rsidRPr="002B6B32">
        <w:t xml:space="preserve">vitex at </w:t>
      </w:r>
      <w:r w:rsidR="002B6B32">
        <w:t xml:space="preserve">more than </w:t>
      </w:r>
      <w:r w:rsidRPr="002B6B32">
        <w:t>115</w:t>
      </w:r>
      <w:r w:rsidR="002B6B32">
        <w:t xml:space="preserve"> locations</w:t>
      </w:r>
      <w:r w:rsidRPr="002B6B32">
        <w:t xml:space="preserve"> along the South Carolina coast. It also occurs along the North Carolina coast and was</w:t>
      </w:r>
      <w:r w:rsidR="002B6B32">
        <w:t xml:space="preserve"> </w:t>
      </w:r>
      <w:r w:rsidRPr="002B6B32">
        <w:t>recently observed on a beach in Alabama. Efforts are now underway to map and monitor its spread.</w:t>
      </w:r>
    </w:p>
    <w:p w14:paraId="47E80C99" w14:textId="77777777" w:rsidR="002B6B32" w:rsidRPr="002B6B32" w:rsidRDefault="002B6B32" w:rsidP="002B6B32"/>
    <w:p w14:paraId="2C38218D" w14:textId="77777777" w:rsidR="003453F3" w:rsidRPr="002B6B32" w:rsidRDefault="003453F3" w:rsidP="002B6B32">
      <w:pPr>
        <w:pStyle w:val="Heading3"/>
      </w:pPr>
      <w:r w:rsidRPr="002B6B32">
        <w:t>Regulations</w:t>
      </w:r>
    </w:p>
    <w:p w14:paraId="006BDB25" w14:textId="77777777" w:rsidR="003453F3" w:rsidRDefault="003453F3" w:rsidP="002B6B32">
      <w:r w:rsidRPr="002B6B32">
        <w:t>Currently, beach vitex is not regulated in the U.S. Assessments are now being conducted to determine if the plant</w:t>
      </w:r>
      <w:r w:rsidR="002B6B32">
        <w:t xml:space="preserve"> </w:t>
      </w:r>
      <w:r w:rsidRPr="002B6B32">
        <w:t>should be regulated by federal or state plant regulatory agencies.</w:t>
      </w:r>
    </w:p>
    <w:p w14:paraId="44C2C167" w14:textId="77777777" w:rsidR="002B6B32" w:rsidRPr="002B6B32" w:rsidRDefault="002B6B32" w:rsidP="002B6B32"/>
    <w:p w14:paraId="7E8277A3" w14:textId="77777777" w:rsidR="003453F3" w:rsidRPr="002B6B32" w:rsidRDefault="003453F3" w:rsidP="002B6B32">
      <w:pPr>
        <w:pStyle w:val="Heading3"/>
      </w:pPr>
      <w:r w:rsidRPr="002B6B32">
        <w:t>Description</w:t>
      </w:r>
    </w:p>
    <w:p w14:paraId="6E34B11B" w14:textId="77777777" w:rsidR="003453F3" w:rsidRPr="002B6B32" w:rsidRDefault="003453F3" w:rsidP="002B6B32">
      <w:pPr>
        <w:pStyle w:val="Heading4"/>
      </w:pPr>
      <w:r w:rsidRPr="002B6B32">
        <w:t>Vegetative Growth</w:t>
      </w:r>
    </w:p>
    <w:p w14:paraId="767B539D" w14:textId="77777777" w:rsidR="003453F3" w:rsidRDefault="003453F3" w:rsidP="002B6B32">
      <w:r w:rsidRPr="002B6B32">
        <w:t>Beach vitex can reach 1 to 2 f</w:t>
      </w:r>
      <w:r w:rsidR="002B6B32">
        <w:t>ee</w:t>
      </w:r>
      <w:r w:rsidRPr="002B6B32">
        <w:t xml:space="preserve">t high and typically 12 feet </w:t>
      </w:r>
      <w:r w:rsidR="002B6B32">
        <w:t>long</w:t>
      </w:r>
      <w:r w:rsidRPr="002B6B32">
        <w:t>, but runners can grow to infinite lengths</w:t>
      </w:r>
      <w:r w:rsidR="002B6B32">
        <w:t>,</w:t>
      </w:r>
      <w:r w:rsidRPr="002B6B32">
        <w:t xml:space="preserve"> with reports</w:t>
      </w:r>
      <w:r w:rsidR="002B6B32">
        <w:t xml:space="preserve"> </w:t>
      </w:r>
      <w:r w:rsidRPr="002B6B32">
        <w:t>of up to 60 feet (</w:t>
      </w:r>
      <w:r w:rsidRPr="002B6B32">
        <w:rPr>
          <w:b/>
        </w:rPr>
        <w:t>Figure 2</w:t>
      </w:r>
      <w:r w:rsidRPr="002B6B32">
        <w:t>). Stems root along their length</w:t>
      </w:r>
      <w:r w:rsidR="002B6B32">
        <w:t>,</w:t>
      </w:r>
      <w:r w:rsidRPr="002B6B32">
        <w:t xml:space="preserve"> forming a mat on the sand. Leaf arrangement is opposite</w:t>
      </w:r>
      <w:r w:rsidR="002B6B32">
        <w:t xml:space="preserve"> </w:t>
      </w:r>
      <w:r w:rsidRPr="002B6B32">
        <w:t>(</w:t>
      </w:r>
      <w:r w:rsidRPr="002B6B32">
        <w:rPr>
          <w:b/>
        </w:rPr>
        <w:t>Figure 3</w:t>
      </w:r>
      <w:r w:rsidRPr="002B6B32">
        <w:t>). Leaves are simple, rounded, and gray-green with dense, grayish-white hairs on the lower surface.</w:t>
      </w:r>
      <w:r w:rsidR="002B6B32">
        <w:t xml:space="preserve"> L</w:t>
      </w:r>
      <w:r w:rsidRPr="002B6B32">
        <w:t xml:space="preserve">eaves are 2 inches long </w:t>
      </w:r>
      <w:r w:rsidR="002B6B32">
        <w:t>and</w:t>
      </w:r>
      <w:r w:rsidRPr="002B6B32">
        <w:t xml:space="preserve"> 1.5 inch wide.</w:t>
      </w:r>
    </w:p>
    <w:p w14:paraId="7443A325" w14:textId="77777777" w:rsidR="002B6B32" w:rsidRPr="002B6B32" w:rsidRDefault="002B6B32" w:rsidP="002B6B32"/>
    <w:p w14:paraId="61D6BF0C" w14:textId="77777777" w:rsidR="003453F3" w:rsidRPr="002B6B32" w:rsidRDefault="003453F3" w:rsidP="002B6B32">
      <w:pPr>
        <w:pStyle w:val="Heading4"/>
      </w:pPr>
      <w:r w:rsidRPr="002B6B32">
        <w:t>Flowering</w:t>
      </w:r>
    </w:p>
    <w:p w14:paraId="066C0BE6" w14:textId="77777777" w:rsidR="003453F3" w:rsidRDefault="003453F3" w:rsidP="002B6B32">
      <w:r w:rsidRPr="002B6B32">
        <w:t>Flowers are blue-purple, fragrant, 1 inch wide, and arranged in short inflorescences out of the leaf axils (</w:t>
      </w:r>
      <w:r w:rsidRPr="002B6B32">
        <w:rPr>
          <w:b/>
        </w:rPr>
        <w:t>Figure 3</w:t>
      </w:r>
      <w:r w:rsidRPr="002B6B32">
        <w:t>). Fruit</w:t>
      </w:r>
      <w:r w:rsidR="002B6B32">
        <w:t xml:space="preserve"> </w:t>
      </w:r>
      <w:r w:rsidRPr="002B6B32">
        <w:t>are round</w:t>
      </w:r>
      <w:r w:rsidR="000737DD">
        <w:t>, ¼-</w:t>
      </w:r>
      <w:r w:rsidRPr="002B6B32">
        <w:t>inch wide, and purplish-black when ripe.</w:t>
      </w:r>
    </w:p>
    <w:p w14:paraId="7A11368A" w14:textId="77777777" w:rsidR="002B6B32" w:rsidRPr="002B6B32" w:rsidRDefault="002B6B32" w:rsidP="002B6B32"/>
    <w:p w14:paraId="016650FC" w14:textId="77777777" w:rsidR="003453F3" w:rsidRPr="002B6B32" w:rsidRDefault="003453F3" w:rsidP="002B6B32">
      <w:pPr>
        <w:pStyle w:val="Heading4"/>
      </w:pPr>
      <w:r w:rsidRPr="002B6B32">
        <w:t xml:space="preserve">Dispersal and </w:t>
      </w:r>
      <w:r w:rsidR="002B6B32">
        <w:t>S</w:t>
      </w:r>
      <w:r w:rsidRPr="002B6B32">
        <w:t>pread</w:t>
      </w:r>
    </w:p>
    <w:p w14:paraId="4D3D88F8" w14:textId="77777777" w:rsidR="000737DD" w:rsidRDefault="003453F3" w:rsidP="002B6B32">
      <w:r w:rsidRPr="002B6B32">
        <w:t>Beach vitex is a prolific seed producer but can also spread from stem (runner) fragments (</w:t>
      </w:r>
      <w:r w:rsidRPr="000737DD">
        <w:rPr>
          <w:b/>
        </w:rPr>
        <w:t>Figure 2</w:t>
      </w:r>
      <w:r w:rsidRPr="002B6B32">
        <w:t>). Seeds float and</w:t>
      </w:r>
      <w:r w:rsidR="000737DD">
        <w:t xml:space="preserve"> </w:t>
      </w:r>
      <w:r w:rsidRPr="002B6B32">
        <w:t>can be carried in longshore currents and waves to other beaches. Brittle stems can break off during high tides, float</w:t>
      </w:r>
      <w:r w:rsidR="000737DD">
        <w:t xml:space="preserve"> </w:t>
      </w:r>
      <w:r w:rsidRPr="002B6B32">
        <w:t>away, root, and colonize other beaches. In 2004, free-living plants of beach vitex were detected on North Island, a</w:t>
      </w:r>
      <w:r w:rsidR="000737DD">
        <w:t xml:space="preserve"> </w:t>
      </w:r>
      <w:r w:rsidRPr="002B6B32">
        <w:t xml:space="preserve">coastal barrier island near Georgetown, South Carolina, that is accessible only by boat. </w:t>
      </w:r>
    </w:p>
    <w:p w14:paraId="4CBC7F7D" w14:textId="77777777" w:rsidR="003453F3" w:rsidRDefault="003453F3" w:rsidP="002B6B32">
      <w:r w:rsidRPr="002B6B32">
        <w:t>Seeds and cuttings that have</w:t>
      </w:r>
      <w:r w:rsidR="000737DD">
        <w:t xml:space="preserve"> </w:t>
      </w:r>
      <w:r w:rsidRPr="002B6B32">
        <w:t>been chipped up and spread as mulch have also started new populations where dispersed. Beach vitex is fast-growing</w:t>
      </w:r>
      <w:r w:rsidR="000737DD">
        <w:t xml:space="preserve"> and </w:t>
      </w:r>
      <w:r w:rsidRPr="002B6B32">
        <w:t>drought</w:t>
      </w:r>
      <w:r w:rsidR="000737DD">
        <w:t>-</w:t>
      </w:r>
      <w:r w:rsidRPr="002B6B32">
        <w:t xml:space="preserve"> and salt</w:t>
      </w:r>
      <w:r w:rsidR="000737DD">
        <w:t>-</w:t>
      </w:r>
      <w:r w:rsidRPr="002B6B32">
        <w:t xml:space="preserve">tolerant. Beach vitex is still sold and </w:t>
      </w:r>
      <w:r w:rsidR="000737DD">
        <w:t>used</w:t>
      </w:r>
      <w:r w:rsidRPr="002B6B32">
        <w:t xml:space="preserve"> as an ornamental, </w:t>
      </w:r>
      <w:r w:rsidR="000737DD">
        <w:t>which is</w:t>
      </w:r>
      <w:r w:rsidRPr="002B6B32">
        <w:t xml:space="preserve"> another means of dispersal.</w:t>
      </w:r>
    </w:p>
    <w:p w14:paraId="7673CB34" w14:textId="77777777" w:rsidR="003453F3" w:rsidRPr="002B6B32" w:rsidRDefault="003453F3" w:rsidP="002B6B32"/>
    <w:p w14:paraId="53478034" w14:textId="77777777" w:rsidR="003453F3" w:rsidRPr="002B6B32" w:rsidRDefault="003453F3" w:rsidP="000737DD">
      <w:pPr>
        <w:pStyle w:val="Heading3"/>
      </w:pPr>
      <w:r w:rsidRPr="002B6B32">
        <w:lastRenderedPageBreak/>
        <w:t>Habitat</w:t>
      </w:r>
    </w:p>
    <w:p w14:paraId="790E1D89" w14:textId="77777777" w:rsidR="003453F3" w:rsidRPr="002B6B32" w:rsidRDefault="003453F3" w:rsidP="002B6B32">
      <w:r w:rsidRPr="002B6B32">
        <w:t>Currently, beach vitex blankets a number of oceanfront dunes in the Carolinas (</w:t>
      </w:r>
      <w:r w:rsidRPr="000737DD">
        <w:rPr>
          <w:b/>
        </w:rPr>
        <w:t>Figure</w:t>
      </w:r>
      <w:r w:rsidR="000737DD" w:rsidRPr="000737DD">
        <w:rPr>
          <w:b/>
        </w:rPr>
        <w:t>s</w:t>
      </w:r>
      <w:r w:rsidRPr="000737DD">
        <w:rPr>
          <w:b/>
        </w:rPr>
        <w:t xml:space="preserve"> 1</w:t>
      </w:r>
      <w:r w:rsidR="000737DD" w:rsidRPr="000737DD">
        <w:rPr>
          <w:b/>
        </w:rPr>
        <w:t xml:space="preserve"> and</w:t>
      </w:r>
      <w:r w:rsidRPr="000737DD">
        <w:rPr>
          <w:b/>
        </w:rPr>
        <w:t xml:space="preserve"> 2</w:t>
      </w:r>
      <w:r w:rsidRPr="002B6B32">
        <w:t>). Because of its invasive nature,</w:t>
      </w:r>
      <w:r w:rsidR="000737DD">
        <w:t xml:space="preserve"> </w:t>
      </w:r>
      <w:r w:rsidRPr="002B6B32">
        <w:t>beach vitex crowds out native dune plants such as sea oats (</w:t>
      </w:r>
      <w:proofErr w:type="spellStart"/>
      <w:r w:rsidRPr="000737DD">
        <w:rPr>
          <w:i/>
        </w:rPr>
        <w:t>Uniola</w:t>
      </w:r>
      <w:proofErr w:type="spellEnd"/>
      <w:r w:rsidRPr="000737DD">
        <w:rPr>
          <w:i/>
        </w:rPr>
        <w:t xml:space="preserve"> </w:t>
      </w:r>
      <w:proofErr w:type="spellStart"/>
      <w:r w:rsidRPr="000737DD">
        <w:rPr>
          <w:i/>
        </w:rPr>
        <w:t>latifolia</w:t>
      </w:r>
      <w:proofErr w:type="spellEnd"/>
      <w:r w:rsidRPr="002B6B32">
        <w:t xml:space="preserve"> L.), American </w:t>
      </w:r>
      <w:proofErr w:type="spellStart"/>
      <w:r w:rsidRPr="002B6B32">
        <w:t>beachgrass</w:t>
      </w:r>
      <w:proofErr w:type="spellEnd"/>
      <w:r w:rsidR="000737DD">
        <w:t xml:space="preserve"> </w:t>
      </w:r>
      <w:r w:rsidRPr="002B6B32">
        <w:t>(</w:t>
      </w:r>
      <w:proofErr w:type="spellStart"/>
      <w:r w:rsidRPr="000737DD">
        <w:rPr>
          <w:i/>
        </w:rPr>
        <w:t>Ammophila</w:t>
      </w:r>
      <w:proofErr w:type="spellEnd"/>
      <w:r w:rsidRPr="000737DD">
        <w:rPr>
          <w:i/>
        </w:rPr>
        <w:t xml:space="preserve"> </w:t>
      </w:r>
      <w:proofErr w:type="spellStart"/>
      <w:r w:rsidRPr="000737DD">
        <w:rPr>
          <w:i/>
        </w:rPr>
        <w:t>breviligulata</w:t>
      </w:r>
      <w:proofErr w:type="spellEnd"/>
      <w:r w:rsidRPr="002B6B32">
        <w:t xml:space="preserve"> Fern.), and seaside </w:t>
      </w:r>
      <w:proofErr w:type="spellStart"/>
      <w:r w:rsidRPr="002B6B32">
        <w:t>panicum</w:t>
      </w:r>
      <w:proofErr w:type="spellEnd"/>
      <w:r w:rsidRPr="002B6B32">
        <w:t xml:space="preserve"> (</w:t>
      </w:r>
      <w:proofErr w:type="spellStart"/>
      <w:r w:rsidRPr="000737DD">
        <w:rPr>
          <w:i/>
        </w:rPr>
        <w:t>Panicum</w:t>
      </w:r>
      <w:proofErr w:type="spellEnd"/>
      <w:r w:rsidRPr="000737DD">
        <w:rPr>
          <w:i/>
        </w:rPr>
        <w:t xml:space="preserve"> </w:t>
      </w:r>
      <w:proofErr w:type="spellStart"/>
      <w:r w:rsidRPr="000737DD">
        <w:rPr>
          <w:i/>
        </w:rPr>
        <w:t>hemitomon</w:t>
      </w:r>
      <w:proofErr w:type="spellEnd"/>
      <w:r w:rsidRPr="002B6B32">
        <w:t xml:space="preserve"> </w:t>
      </w:r>
      <w:proofErr w:type="spellStart"/>
      <w:r w:rsidRPr="002B6B32">
        <w:t>Schult</w:t>
      </w:r>
      <w:proofErr w:type="spellEnd"/>
      <w:r w:rsidRPr="002B6B32">
        <w:t>.). In addition to threatening natural</w:t>
      </w:r>
      <w:r w:rsidR="000737DD">
        <w:t xml:space="preserve"> </w:t>
      </w:r>
      <w:r w:rsidRPr="002B6B32">
        <w:t>sand dune plant communities, beach vitex degrades endangered loggerhead sea turtle (</w:t>
      </w:r>
      <w:proofErr w:type="spellStart"/>
      <w:r w:rsidRPr="000737DD">
        <w:rPr>
          <w:i/>
        </w:rPr>
        <w:t>Caretta</w:t>
      </w:r>
      <w:proofErr w:type="spellEnd"/>
      <w:r w:rsidRPr="000737DD">
        <w:rPr>
          <w:i/>
        </w:rPr>
        <w:t xml:space="preserve"> </w:t>
      </w:r>
      <w:proofErr w:type="spellStart"/>
      <w:r w:rsidRPr="000737DD">
        <w:rPr>
          <w:i/>
        </w:rPr>
        <w:t>caretta</w:t>
      </w:r>
      <w:proofErr w:type="spellEnd"/>
      <w:r w:rsidRPr="002B6B32">
        <w:t xml:space="preserve"> L.) nesting</w:t>
      </w:r>
      <w:r w:rsidR="000737DD">
        <w:t xml:space="preserve"> </w:t>
      </w:r>
      <w:r w:rsidRPr="002B6B32">
        <w:t xml:space="preserve">habitat as well as habitat for the federally threatened plant, </w:t>
      </w:r>
      <w:proofErr w:type="spellStart"/>
      <w:r w:rsidRPr="002B6B32">
        <w:t>seabeach</w:t>
      </w:r>
      <w:proofErr w:type="spellEnd"/>
      <w:r w:rsidRPr="002B6B32">
        <w:t xml:space="preserve"> amaranth (</w:t>
      </w:r>
      <w:proofErr w:type="spellStart"/>
      <w:r w:rsidRPr="000737DD">
        <w:rPr>
          <w:i/>
        </w:rPr>
        <w:t>Amaranthus</w:t>
      </w:r>
      <w:proofErr w:type="spellEnd"/>
      <w:r w:rsidRPr="000737DD">
        <w:rPr>
          <w:i/>
        </w:rPr>
        <w:t xml:space="preserve"> </w:t>
      </w:r>
      <w:proofErr w:type="spellStart"/>
      <w:r w:rsidRPr="000737DD">
        <w:rPr>
          <w:i/>
        </w:rPr>
        <w:t>pumilus</w:t>
      </w:r>
      <w:proofErr w:type="spellEnd"/>
      <w:r w:rsidRPr="002B6B32">
        <w:t xml:space="preserve"> </w:t>
      </w:r>
      <w:proofErr w:type="spellStart"/>
      <w:r w:rsidRPr="002B6B32">
        <w:t>Raf</w:t>
      </w:r>
      <w:proofErr w:type="spellEnd"/>
      <w:r w:rsidRPr="002B6B32">
        <w:t>.).</w:t>
      </w:r>
    </w:p>
    <w:p w14:paraId="2D8FF806" w14:textId="77777777" w:rsidR="003453F3" w:rsidRPr="002B6B32" w:rsidRDefault="003453F3" w:rsidP="002B6B32"/>
    <w:p w14:paraId="072ABD59" w14:textId="77777777" w:rsidR="003453F3" w:rsidRPr="002B6B32" w:rsidRDefault="003453F3" w:rsidP="000737DD">
      <w:pPr>
        <w:pStyle w:val="Heading3"/>
      </w:pPr>
      <w:r w:rsidRPr="002B6B32">
        <w:t>Distribution</w:t>
      </w:r>
    </w:p>
    <w:p w14:paraId="0DAEB788" w14:textId="77777777" w:rsidR="003453F3" w:rsidRDefault="003453F3" w:rsidP="002B6B32">
      <w:r w:rsidRPr="002B6B32">
        <w:t>The genus Vitex is not native to the lower 48 states, but several species of the genus are widely planted. Beach vitex is</w:t>
      </w:r>
      <w:r w:rsidR="000737DD">
        <w:t xml:space="preserve"> </w:t>
      </w:r>
      <w:r w:rsidRPr="002B6B32">
        <w:t xml:space="preserve">reported to be native to Indo-Malaysia and Hawaii, but </w:t>
      </w:r>
      <w:r w:rsidR="000737DD">
        <w:t xml:space="preserve">it </w:t>
      </w:r>
      <w:r w:rsidRPr="002B6B32">
        <w:t>is found from China, Taiwan, and Japan south to Malaysia, India,</w:t>
      </w:r>
      <w:r w:rsidR="000737DD">
        <w:t xml:space="preserve"> </w:t>
      </w:r>
      <w:r w:rsidRPr="002B6B32">
        <w:t>Sri Lanka, Mauritius, Australia, the Pacific Islands, and Hawaii. It has escaped from cultivation in the Southeastern U.S.</w:t>
      </w:r>
      <w:r w:rsidR="000737DD">
        <w:t xml:space="preserve">, </w:t>
      </w:r>
      <w:r w:rsidRPr="002B6B32">
        <w:t>with free-living populations in Alabama, South Carolina, North Carolina, and Florida (suspected).</w:t>
      </w:r>
    </w:p>
    <w:p w14:paraId="02C398BA" w14:textId="77777777" w:rsidR="000737DD" w:rsidRPr="002B6B32" w:rsidRDefault="000737DD" w:rsidP="002B6B32"/>
    <w:p w14:paraId="24C6D384" w14:textId="77777777" w:rsidR="003453F3" w:rsidRPr="002B6B32" w:rsidRDefault="003453F3" w:rsidP="002B6B32">
      <w:r w:rsidRPr="002B6B32">
        <w:t>In the Mid</w:t>
      </w:r>
      <w:r w:rsidR="000737DD">
        <w:t>s</w:t>
      </w:r>
      <w:r w:rsidRPr="002B6B32">
        <w:t>outh, beach vitex has escaped in Alabama, and mapping efforts are underway to determine if it exists in</w:t>
      </w:r>
      <w:r w:rsidR="000737DD">
        <w:t xml:space="preserve"> </w:t>
      </w:r>
      <w:r w:rsidRPr="002B6B32">
        <w:t>other Mid</w:t>
      </w:r>
      <w:r w:rsidR="000737DD">
        <w:t>s</w:t>
      </w:r>
      <w:r w:rsidRPr="002B6B32">
        <w:t>outh states.</w:t>
      </w:r>
    </w:p>
    <w:p w14:paraId="7AAD2E6B" w14:textId="77777777" w:rsidR="003453F3" w:rsidRPr="002B6B32" w:rsidRDefault="003453F3" w:rsidP="002B6B32"/>
    <w:p w14:paraId="60DAA9F1" w14:textId="77777777" w:rsidR="003453F3" w:rsidRPr="002B6B32" w:rsidRDefault="003453F3" w:rsidP="000737DD">
      <w:pPr>
        <w:pStyle w:val="Heading3"/>
      </w:pPr>
      <w:r w:rsidRPr="002B6B32">
        <w:t>Control Methods</w:t>
      </w:r>
    </w:p>
    <w:p w14:paraId="3FB6721F" w14:textId="77777777" w:rsidR="003453F3" w:rsidRPr="002B6B32" w:rsidRDefault="003453F3" w:rsidP="000737DD">
      <w:pPr>
        <w:pStyle w:val="Heading4"/>
      </w:pPr>
      <w:r w:rsidRPr="002B6B32">
        <w:t>Chemical</w:t>
      </w:r>
    </w:p>
    <w:p w14:paraId="5544D47F" w14:textId="77777777" w:rsidR="003453F3" w:rsidRDefault="003453F3" w:rsidP="002B6B32">
      <w:r w:rsidRPr="002B6B32">
        <w:t>Very little research has been done to evaluate</w:t>
      </w:r>
      <w:r w:rsidR="000737DD">
        <w:t xml:space="preserve"> the </w:t>
      </w:r>
      <w:r w:rsidRPr="002B6B32">
        <w:t>effectiveness of herbicides on beach vitex.</w:t>
      </w:r>
      <w:r w:rsidR="000737DD">
        <w:t xml:space="preserve"> The h</w:t>
      </w:r>
      <w:r w:rsidRPr="002B6B32">
        <w:t xml:space="preserve">erbicides listed in </w:t>
      </w:r>
      <w:r w:rsidRPr="000737DD">
        <w:rPr>
          <w:b/>
        </w:rPr>
        <w:t>Table 1</w:t>
      </w:r>
      <w:r w:rsidRPr="002B6B32">
        <w:t xml:space="preserve"> are effective for</w:t>
      </w:r>
      <w:r w:rsidR="000737DD">
        <w:t xml:space="preserve"> </w:t>
      </w:r>
      <w:r w:rsidRPr="002B6B32">
        <w:t>controlling a wide range of woody broadleaf and</w:t>
      </w:r>
      <w:r w:rsidR="000737DD">
        <w:t xml:space="preserve"> </w:t>
      </w:r>
      <w:r w:rsidRPr="002B6B32">
        <w:t>some grassy plants. These treatments may also</w:t>
      </w:r>
      <w:r w:rsidR="000737DD">
        <w:t xml:space="preserve"> </w:t>
      </w:r>
      <w:r w:rsidRPr="002B6B32">
        <w:t>damage other broadleaf or grass plants, including</w:t>
      </w:r>
      <w:r w:rsidR="000737DD">
        <w:t xml:space="preserve"> </w:t>
      </w:r>
      <w:r w:rsidRPr="002B6B32">
        <w:t>some threatened dune species</w:t>
      </w:r>
      <w:r w:rsidR="000737DD">
        <w:t>, so it is important to m</w:t>
      </w:r>
      <w:r w:rsidRPr="002B6B32">
        <w:t>ake careful and selective applications.</w:t>
      </w:r>
      <w:r w:rsidR="000737DD">
        <w:t xml:space="preserve"> </w:t>
      </w:r>
      <w:r w:rsidRPr="002B6B32">
        <w:t>With all foliar treatments, a nonionic surfactant</w:t>
      </w:r>
      <w:r w:rsidR="000737DD">
        <w:t xml:space="preserve"> </w:t>
      </w:r>
      <w:r w:rsidRPr="002B6B32">
        <w:t>should be added to the spray solution at 1</w:t>
      </w:r>
      <w:r w:rsidR="000737DD">
        <w:t>–</w:t>
      </w:r>
      <w:r w:rsidRPr="002B6B32">
        <w:t>2</w:t>
      </w:r>
      <w:r w:rsidR="000737DD">
        <w:t xml:space="preserve"> </w:t>
      </w:r>
      <w:r w:rsidRPr="002B6B32">
        <w:t>quarts per 100 gallons spray solution.</w:t>
      </w:r>
    </w:p>
    <w:p w14:paraId="4C98DFAE" w14:textId="77777777" w:rsidR="000737DD" w:rsidRPr="002B6B32" w:rsidRDefault="000737DD" w:rsidP="002B6B32"/>
    <w:p w14:paraId="1FCA045C" w14:textId="77777777" w:rsidR="003453F3" w:rsidRPr="002B6B32" w:rsidRDefault="003453F3" w:rsidP="000737DD">
      <w:pPr>
        <w:pStyle w:val="Heading4"/>
      </w:pPr>
      <w:r w:rsidRPr="002B6B32">
        <w:t>Mechanical</w:t>
      </w:r>
    </w:p>
    <w:p w14:paraId="2415F159" w14:textId="77777777" w:rsidR="003453F3" w:rsidRDefault="003453F3" w:rsidP="002B6B32">
      <w:r w:rsidRPr="002B6B32">
        <w:t>Single plants or scattered populations of beach vitex plants should be mechanically removed from an infested site and</w:t>
      </w:r>
      <w:r w:rsidR="000737DD">
        <w:t xml:space="preserve"> </w:t>
      </w:r>
      <w:r w:rsidRPr="002B6B32">
        <w:t xml:space="preserve">properly disposed </w:t>
      </w:r>
      <w:r w:rsidR="000737DD">
        <w:t xml:space="preserve">of </w:t>
      </w:r>
      <w:r w:rsidRPr="002B6B32">
        <w:t>to avoid unintentional spread of the plant. Digging or pulling plants manually can be used in areas</w:t>
      </w:r>
      <w:r w:rsidR="000737DD">
        <w:t xml:space="preserve"> </w:t>
      </w:r>
      <w:r w:rsidRPr="002B6B32">
        <w:t xml:space="preserve">where herbicide use is not desired. Plants should be removed </w:t>
      </w:r>
      <w:r w:rsidR="000737DD">
        <w:t>before</w:t>
      </w:r>
      <w:r w:rsidRPr="002B6B32">
        <w:t xml:space="preserve"> fruit ripening to avoid seed dispersal. Because</w:t>
      </w:r>
      <w:r w:rsidR="000737DD">
        <w:t xml:space="preserve"> </w:t>
      </w:r>
      <w:r w:rsidRPr="002B6B32">
        <w:t>stems can propagate through fragmentation, be careful to remove all stems and root fragments.</w:t>
      </w:r>
    </w:p>
    <w:p w14:paraId="78D8B873" w14:textId="77777777" w:rsidR="000737DD" w:rsidRPr="002B6B32" w:rsidRDefault="000737DD" w:rsidP="002B6B32"/>
    <w:p w14:paraId="2D28FACE" w14:textId="77777777" w:rsidR="003453F3" w:rsidRPr="002B6B32" w:rsidRDefault="003453F3" w:rsidP="000737DD">
      <w:pPr>
        <w:pStyle w:val="Heading4"/>
      </w:pPr>
      <w:r w:rsidRPr="002B6B32">
        <w:t>Physical</w:t>
      </w:r>
    </w:p>
    <w:p w14:paraId="182A8163" w14:textId="714DBB5D" w:rsidR="003453F3" w:rsidRDefault="003453F3" w:rsidP="002B6B32">
      <w:r w:rsidRPr="002B6B32">
        <w:t xml:space="preserve">No physical control methods are widely </w:t>
      </w:r>
      <w:r w:rsidR="000737DD">
        <w:t>used</w:t>
      </w:r>
      <w:r w:rsidRPr="002B6B32">
        <w:t xml:space="preserve"> in the United States.</w:t>
      </w:r>
    </w:p>
    <w:p w14:paraId="4E19E2A9" w14:textId="77777777" w:rsidR="00210B9A" w:rsidRPr="002B6B32" w:rsidRDefault="00210B9A" w:rsidP="002B6B32"/>
    <w:p w14:paraId="31B2708F" w14:textId="3F5314B2" w:rsidR="003453F3" w:rsidRDefault="00210B9A" w:rsidP="002B6B32">
      <w:r w:rsidRPr="00381374">
        <w:t xml:space="preserve">Table 1. Chemical control for beach </w:t>
      </w:r>
      <w:proofErr w:type="spellStart"/>
      <w:r w:rsidRPr="00381374">
        <w:t>vitex</w:t>
      </w:r>
      <w:proofErr w:type="spellEnd"/>
      <w:r w:rsidRPr="00381374">
        <w:t>.</w:t>
      </w:r>
    </w:p>
    <w:p w14:paraId="152613C3" w14:textId="77777777" w:rsidR="00210B9A" w:rsidRPr="002B6B32" w:rsidRDefault="00210B9A" w:rsidP="002B6B32"/>
    <w:tbl>
      <w:tblPr>
        <w:tblStyle w:val="TableGrid"/>
        <w:tblW w:w="0" w:type="auto"/>
        <w:tblLook w:val="0420" w:firstRow="1" w:lastRow="0" w:firstColumn="0" w:lastColumn="0" w:noHBand="0" w:noVBand="1"/>
        <w:tblCaption w:val="Table 1"/>
        <w:tblDescription w:val="Chemical control for beach vitex."/>
      </w:tblPr>
      <w:tblGrid>
        <w:gridCol w:w="2337"/>
        <w:gridCol w:w="2337"/>
        <w:gridCol w:w="2338"/>
        <w:gridCol w:w="2338"/>
      </w:tblGrid>
      <w:tr w:rsidR="00381374" w:rsidRPr="00381374" w14:paraId="61F3A44B" w14:textId="77777777" w:rsidTr="00210B9A">
        <w:trPr>
          <w:tblHeader/>
        </w:trPr>
        <w:tc>
          <w:tcPr>
            <w:tcW w:w="2337" w:type="dxa"/>
          </w:tcPr>
          <w:p w14:paraId="2712CF2F" w14:textId="77777777" w:rsidR="00381374" w:rsidRPr="00381374" w:rsidRDefault="00381374" w:rsidP="00333BC8">
            <w:r w:rsidRPr="00381374">
              <w:t>Herbicide</w:t>
            </w:r>
          </w:p>
        </w:tc>
        <w:tc>
          <w:tcPr>
            <w:tcW w:w="2337" w:type="dxa"/>
          </w:tcPr>
          <w:p w14:paraId="17A2FAC5" w14:textId="77777777" w:rsidR="00381374" w:rsidRPr="00381374" w:rsidRDefault="00381374" w:rsidP="00333BC8">
            <w:r w:rsidRPr="00381374">
              <w:t>Formulation</w:t>
            </w:r>
          </w:p>
        </w:tc>
        <w:tc>
          <w:tcPr>
            <w:tcW w:w="2338" w:type="dxa"/>
          </w:tcPr>
          <w:p w14:paraId="627B0FFC" w14:textId="77777777" w:rsidR="00381374" w:rsidRPr="00381374" w:rsidRDefault="00381374" w:rsidP="00333BC8">
            <w:r w:rsidRPr="00381374">
              <w:t>Method</w:t>
            </w:r>
          </w:p>
        </w:tc>
        <w:tc>
          <w:tcPr>
            <w:tcW w:w="2338" w:type="dxa"/>
          </w:tcPr>
          <w:p w14:paraId="26212E22" w14:textId="77777777" w:rsidR="00381374" w:rsidRPr="00381374" w:rsidRDefault="00381374" w:rsidP="00333BC8">
            <w:r w:rsidRPr="00381374">
              <w:t>Rate</w:t>
            </w:r>
          </w:p>
        </w:tc>
      </w:tr>
      <w:tr w:rsidR="00381374" w:rsidRPr="00381374" w14:paraId="08FB0F3D" w14:textId="77777777" w:rsidTr="00381374">
        <w:tc>
          <w:tcPr>
            <w:tcW w:w="2337" w:type="dxa"/>
          </w:tcPr>
          <w:p w14:paraId="5AF2B832" w14:textId="77777777" w:rsidR="00381374" w:rsidRPr="00381374" w:rsidRDefault="00381374" w:rsidP="00333BC8">
            <w:proofErr w:type="spellStart"/>
            <w:r w:rsidRPr="00381374">
              <w:t>fosamine</w:t>
            </w:r>
            <w:proofErr w:type="spellEnd"/>
          </w:p>
        </w:tc>
        <w:tc>
          <w:tcPr>
            <w:tcW w:w="2337" w:type="dxa"/>
          </w:tcPr>
          <w:p w14:paraId="2C914609" w14:textId="77777777" w:rsidR="00381374" w:rsidRPr="00381374" w:rsidRDefault="00381374" w:rsidP="00333BC8">
            <w:r w:rsidRPr="00381374">
              <w:t xml:space="preserve">4 </w:t>
            </w:r>
            <w:proofErr w:type="spellStart"/>
            <w:r w:rsidRPr="00381374">
              <w:t>lb</w:t>
            </w:r>
            <w:proofErr w:type="spellEnd"/>
            <w:r w:rsidRPr="00381374">
              <w:t>/gal</w:t>
            </w:r>
          </w:p>
        </w:tc>
        <w:tc>
          <w:tcPr>
            <w:tcW w:w="2338" w:type="dxa"/>
          </w:tcPr>
          <w:p w14:paraId="5C388203" w14:textId="77777777" w:rsidR="00381374" w:rsidRPr="00381374" w:rsidRDefault="00381374" w:rsidP="00333BC8">
            <w:r w:rsidRPr="00381374">
              <w:t>foliar</w:t>
            </w:r>
          </w:p>
        </w:tc>
        <w:tc>
          <w:tcPr>
            <w:tcW w:w="2338" w:type="dxa"/>
          </w:tcPr>
          <w:p w14:paraId="7EE09683" w14:textId="77777777" w:rsidR="00381374" w:rsidRPr="00381374" w:rsidRDefault="00381374" w:rsidP="00333BC8">
            <w:r w:rsidRPr="00381374">
              <w:t>192–768 oz/A or 30% solution</w:t>
            </w:r>
          </w:p>
        </w:tc>
      </w:tr>
      <w:tr w:rsidR="00381374" w:rsidRPr="00381374" w14:paraId="4D25645A" w14:textId="77777777" w:rsidTr="00381374">
        <w:tc>
          <w:tcPr>
            <w:tcW w:w="2337" w:type="dxa"/>
          </w:tcPr>
          <w:p w14:paraId="22843D27" w14:textId="77777777" w:rsidR="00381374" w:rsidRPr="00381374" w:rsidRDefault="00381374" w:rsidP="00333BC8">
            <w:r w:rsidRPr="00381374">
              <w:lastRenderedPageBreak/>
              <w:t>glyphosate</w:t>
            </w:r>
          </w:p>
        </w:tc>
        <w:tc>
          <w:tcPr>
            <w:tcW w:w="2337" w:type="dxa"/>
          </w:tcPr>
          <w:p w14:paraId="462AB82A" w14:textId="77777777" w:rsidR="00381374" w:rsidRPr="00381374" w:rsidRDefault="00381374" w:rsidP="00333BC8">
            <w:r w:rsidRPr="00381374">
              <w:t xml:space="preserve">3 </w:t>
            </w:r>
            <w:proofErr w:type="spellStart"/>
            <w:r w:rsidRPr="00381374">
              <w:t>lb</w:t>
            </w:r>
            <w:proofErr w:type="spellEnd"/>
            <w:r w:rsidRPr="00381374">
              <w:t xml:space="preserve"> ae/gal</w:t>
            </w:r>
          </w:p>
        </w:tc>
        <w:tc>
          <w:tcPr>
            <w:tcW w:w="2338" w:type="dxa"/>
          </w:tcPr>
          <w:p w14:paraId="6FE80988" w14:textId="77777777" w:rsidR="00381374" w:rsidRPr="00381374" w:rsidRDefault="00381374" w:rsidP="00333BC8">
            <w:r w:rsidRPr="00381374">
              <w:t>foliar</w:t>
            </w:r>
          </w:p>
        </w:tc>
        <w:tc>
          <w:tcPr>
            <w:tcW w:w="2338" w:type="dxa"/>
          </w:tcPr>
          <w:p w14:paraId="33C2A449" w14:textId="77777777" w:rsidR="00381374" w:rsidRPr="00381374" w:rsidRDefault="00381374" w:rsidP="00333BC8">
            <w:r w:rsidRPr="00381374">
              <w:t>2% solution</w:t>
            </w:r>
          </w:p>
        </w:tc>
      </w:tr>
      <w:tr w:rsidR="00381374" w:rsidRPr="00381374" w14:paraId="58BCC8B1" w14:textId="77777777" w:rsidTr="00381374">
        <w:tc>
          <w:tcPr>
            <w:tcW w:w="2337" w:type="dxa"/>
          </w:tcPr>
          <w:p w14:paraId="2E87B6C0" w14:textId="77777777" w:rsidR="00381374" w:rsidRPr="00381374" w:rsidRDefault="00381374" w:rsidP="00333BC8">
            <w:r w:rsidRPr="00381374">
              <w:t>hexazinone</w:t>
            </w:r>
          </w:p>
        </w:tc>
        <w:tc>
          <w:tcPr>
            <w:tcW w:w="2337" w:type="dxa"/>
          </w:tcPr>
          <w:p w14:paraId="277AA65D" w14:textId="77777777" w:rsidR="00381374" w:rsidRPr="00381374" w:rsidRDefault="00381374" w:rsidP="00333BC8">
            <w:r w:rsidRPr="00381374">
              <w:t xml:space="preserve">2 </w:t>
            </w:r>
            <w:proofErr w:type="spellStart"/>
            <w:r w:rsidRPr="00381374">
              <w:t>lb</w:t>
            </w:r>
            <w:proofErr w:type="spellEnd"/>
            <w:r w:rsidRPr="00381374">
              <w:t>/gal</w:t>
            </w:r>
          </w:p>
        </w:tc>
        <w:tc>
          <w:tcPr>
            <w:tcW w:w="2338" w:type="dxa"/>
          </w:tcPr>
          <w:p w14:paraId="274D039F" w14:textId="77777777" w:rsidR="00381374" w:rsidRPr="00381374" w:rsidRDefault="00381374" w:rsidP="00333BC8">
            <w:r w:rsidRPr="00381374">
              <w:t>soil</w:t>
            </w:r>
          </w:p>
        </w:tc>
        <w:tc>
          <w:tcPr>
            <w:tcW w:w="2338" w:type="dxa"/>
          </w:tcPr>
          <w:p w14:paraId="5090A953" w14:textId="77777777" w:rsidR="00381374" w:rsidRPr="00381374" w:rsidRDefault="00381374" w:rsidP="00333BC8">
            <w:r w:rsidRPr="00381374">
              <w:t>256–512 oz/A</w:t>
            </w:r>
          </w:p>
        </w:tc>
      </w:tr>
      <w:tr w:rsidR="00381374" w:rsidRPr="00381374" w14:paraId="04342311" w14:textId="77777777" w:rsidTr="00381374">
        <w:tc>
          <w:tcPr>
            <w:tcW w:w="2337" w:type="dxa"/>
          </w:tcPr>
          <w:p w14:paraId="5D6C0B96" w14:textId="77777777" w:rsidR="00381374" w:rsidRPr="00381374" w:rsidRDefault="00381374" w:rsidP="00333BC8">
            <w:r w:rsidRPr="00381374">
              <w:t>imazapyr</w:t>
            </w:r>
          </w:p>
        </w:tc>
        <w:tc>
          <w:tcPr>
            <w:tcW w:w="2337" w:type="dxa"/>
          </w:tcPr>
          <w:p w14:paraId="150558CE" w14:textId="77777777" w:rsidR="00381374" w:rsidRPr="00381374" w:rsidRDefault="00381374" w:rsidP="00333BC8">
            <w:r w:rsidRPr="00381374">
              <w:t xml:space="preserve">2 </w:t>
            </w:r>
            <w:proofErr w:type="spellStart"/>
            <w:r w:rsidRPr="00381374">
              <w:t>lb</w:t>
            </w:r>
            <w:proofErr w:type="spellEnd"/>
            <w:r w:rsidRPr="00381374">
              <w:t xml:space="preserve"> ae/gal</w:t>
            </w:r>
          </w:p>
        </w:tc>
        <w:tc>
          <w:tcPr>
            <w:tcW w:w="2338" w:type="dxa"/>
          </w:tcPr>
          <w:p w14:paraId="092C8C1D" w14:textId="77777777" w:rsidR="00381374" w:rsidRPr="00381374" w:rsidRDefault="00381374" w:rsidP="00333BC8">
            <w:r w:rsidRPr="00381374">
              <w:t>foliar or soil</w:t>
            </w:r>
          </w:p>
        </w:tc>
        <w:tc>
          <w:tcPr>
            <w:tcW w:w="2338" w:type="dxa"/>
          </w:tcPr>
          <w:p w14:paraId="0D07EDA2" w14:textId="77777777" w:rsidR="00381374" w:rsidRPr="00381374" w:rsidRDefault="00381374" w:rsidP="00333BC8">
            <w:r w:rsidRPr="00381374">
              <w:t>32–96 oz/A or 2% solution</w:t>
            </w:r>
          </w:p>
        </w:tc>
      </w:tr>
      <w:tr w:rsidR="00381374" w:rsidRPr="00381374" w14:paraId="5ABE6C1F" w14:textId="77777777" w:rsidTr="00381374">
        <w:tc>
          <w:tcPr>
            <w:tcW w:w="2337" w:type="dxa"/>
          </w:tcPr>
          <w:p w14:paraId="5F31F407" w14:textId="77777777" w:rsidR="00381374" w:rsidRPr="00381374" w:rsidRDefault="00381374" w:rsidP="00333BC8">
            <w:proofErr w:type="spellStart"/>
            <w:r w:rsidRPr="00381374">
              <w:t>imazapyr</w:t>
            </w:r>
            <w:proofErr w:type="spellEnd"/>
            <w:r w:rsidRPr="00381374">
              <w:t xml:space="preserve"> + </w:t>
            </w:r>
            <w:proofErr w:type="spellStart"/>
            <w:r w:rsidRPr="00381374">
              <w:t>metsulfuron</w:t>
            </w:r>
            <w:proofErr w:type="spellEnd"/>
          </w:p>
        </w:tc>
        <w:tc>
          <w:tcPr>
            <w:tcW w:w="2337" w:type="dxa"/>
          </w:tcPr>
          <w:p w14:paraId="1A6B9ADE" w14:textId="77777777" w:rsidR="00381374" w:rsidRPr="00381374" w:rsidRDefault="00381374" w:rsidP="00333BC8">
            <w:r w:rsidRPr="00381374">
              <w:t>72.7%</w:t>
            </w:r>
          </w:p>
        </w:tc>
        <w:tc>
          <w:tcPr>
            <w:tcW w:w="2338" w:type="dxa"/>
          </w:tcPr>
          <w:p w14:paraId="2D2106D3" w14:textId="77777777" w:rsidR="00381374" w:rsidRPr="00381374" w:rsidRDefault="00381374" w:rsidP="00333BC8">
            <w:r w:rsidRPr="00381374">
              <w:t>foliar</w:t>
            </w:r>
          </w:p>
        </w:tc>
        <w:tc>
          <w:tcPr>
            <w:tcW w:w="2338" w:type="dxa"/>
          </w:tcPr>
          <w:p w14:paraId="670F8DC3" w14:textId="77777777" w:rsidR="00381374" w:rsidRPr="00381374" w:rsidRDefault="00381374" w:rsidP="00333BC8">
            <w:r w:rsidRPr="00381374">
              <w:t>25 oz/A</w:t>
            </w:r>
          </w:p>
        </w:tc>
      </w:tr>
      <w:tr w:rsidR="00381374" w:rsidRPr="00381374" w14:paraId="3259D774" w14:textId="77777777" w:rsidTr="00381374">
        <w:tc>
          <w:tcPr>
            <w:tcW w:w="2337" w:type="dxa"/>
          </w:tcPr>
          <w:p w14:paraId="5646CBE2" w14:textId="77777777" w:rsidR="00381374" w:rsidRPr="00381374" w:rsidRDefault="00381374" w:rsidP="00333BC8">
            <w:proofErr w:type="spellStart"/>
            <w:r w:rsidRPr="00381374">
              <w:t>metsulfuron</w:t>
            </w:r>
            <w:proofErr w:type="spellEnd"/>
          </w:p>
        </w:tc>
        <w:tc>
          <w:tcPr>
            <w:tcW w:w="2337" w:type="dxa"/>
          </w:tcPr>
          <w:p w14:paraId="75088925" w14:textId="77777777" w:rsidR="00381374" w:rsidRPr="00381374" w:rsidRDefault="00381374" w:rsidP="00333BC8">
            <w:r w:rsidRPr="00381374">
              <w:t>60%</w:t>
            </w:r>
          </w:p>
        </w:tc>
        <w:tc>
          <w:tcPr>
            <w:tcW w:w="2338" w:type="dxa"/>
          </w:tcPr>
          <w:p w14:paraId="63824DCB" w14:textId="77777777" w:rsidR="00381374" w:rsidRPr="00381374" w:rsidRDefault="00381374" w:rsidP="00333BC8">
            <w:r w:rsidRPr="00381374">
              <w:t>foliar</w:t>
            </w:r>
          </w:p>
        </w:tc>
        <w:tc>
          <w:tcPr>
            <w:tcW w:w="2338" w:type="dxa"/>
          </w:tcPr>
          <w:p w14:paraId="18EF609B" w14:textId="77777777" w:rsidR="00381374" w:rsidRPr="00381374" w:rsidRDefault="00381374" w:rsidP="00333BC8">
            <w:r w:rsidRPr="00381374">
              <w:t>3 oz/A</w:t>
            </w:r>
          </w:p>
        </w:tc>
      </w:tr>
      <w:tr w:rsidR="00381374" w:rsidRPr="00381374" w14:paraId="50C4CB04" w14:textId="77777777" w:rsidTr="00381374">
        <w:tc>
          <w:tcPr>
            <w:tcW w:w="2337" w:type="dxa"/>
          </w:tcPr>
          <w:p w14:paraId="3BAB3902" w14:textId="77777777" w:rsidR="00381374" w:rsidRPr="00381374" w:rsidRDefault="00381374" w:rsidP="00333BC8">
            <w:r w:rsidRPr="00381374">
              <w:t>triclopyr</w:t>
            </w:r>
          </w:p>
        </w:tc>
        <w:tc>
          <w:tcPr>
            <w:tcW w:w="2337" w:type="dxa"/>
          </w:tcPr>
          <w:p w14:paraId="32B6E096" w14:textId="77777777" w:rsidR="00381374" w:rsidRPr="00381374" w:rsidRDefault="00381374" w:rsidP="00333BC8">
            <w:r w:rsidRPr="00381374">
              <w:t xml:space="preserve">4 </w:t>
            </w:r>
            <w:proofErr w:type="spellStart"/>
            <w:r w:rsidRPr="00381374">
              <w:t>lb</w:t>
            </w:r>
            <w:proofErr w:type="spellEnd"/>
            <w:r w:rsidRPr="00381374">
              <w:t xml:space="preserve"> ae/gal</w:t>
            </w:r>
          </w:p>
        </w:tc>
        <w:tc>
          <w:tcPr>
            <w:tcW w:w="2338" w:type="dxa"/>
          </w:tcPr>
          <w:p w14:paraId="2CD2B2AF" w14:textId="77777777" w:rsidR="00381374" w:rsidRPr="00381374" w:rsidRDefault="00381374" w:rsidP="00333BC8">
            <w:r w:rsidRPr="00381374">
              <w:t>foliar</w:t>
            </w:r>
          </w:p>
        </w:tc>
        <w:tc>
          <w:tcPr>
            <w:tcW w:w="2338" w:type="dxa"/>
          </w:tcPr>
          <w:p w14:paraId="2A1DB566" w14:textId="77777777" w:rsidR="00381374" w:rsidRPr="00381374" w:rsidRDefault="00381374" w:rsidP="00333BC8">
            <w:r w:rsidRPr="00381374">
              <w:t>2% solution</w:t>
            </w:r>
          </w:p>
        </w:tc>
      </w:tr>
    </w:tbl>
    <w:p w14:paraId="28AD44CD" w14:textId="77777777" w:rsidR="003453F3" w:rsidRPr="002B6B32" w:rsidRDefault="003453F3" w:rsidP="002B6B32"/>
    <w:p w14:paraId="1A3538FA" w14:textId="77777777" w:rsidR="003453F3" w:rsidRPr="002B6B32" w:rsidRDefault="003453F3" w:rsidP="00381374">
      <w:pPr>
        <w:pStyle w:val="Heading3"/>
      </w:pPr>
      <w:r w:rsidRPr="002B6B32">
        <w:t>References</w:t>
      </w:r>
    </w:p>
    <w:p w14:paraId="06D793C2" w14:textId="77777777" w:rsidR="003453F3" w:rsidRPr="002B6B32" w:rsidRDefault="003453F3" w:rsidP="002B6B32">
      <w:r w:rsidRPr="002B6B32">
        <w:t>Beach vitex: South Carolina’s newest menace. 2007. South Carolina Beach Vitex Task Force. http://northinlet.sc.edu/resource/vitex.htm#Vitex%20Intro.</w:t>
      </w:r>
    </w:p>
    <w:p w14:paraId="174C3127" w14:textId="77777777" w:rsidR="00381374" w:rsidRDefault="00381374" w:rsidP="002B6B32"/>
    <w:p w14:paraId="61065712" w14:textId="77777777" w:rsidR="003453F3" w:rsidRPr="002B6B32" w:rsidRDefault="003453F3" w:rsidP="002B6B32">
      <w:r w:rsidRPr="002B6B32">
        <w:t>USDA, NRCS. 2007. The PLANTS Database (http://plants.usda.gov, 15 November 2007). National Plant Data Center,</w:t>
      </w:r>
      <w:r w:rsidR="00381374">
        <w:t xml:space="preserve"> </w:t>
      </w:r>
      <w:r w:rsidRPr="002B6B32">
        <w:t>Baton Rouge, LA 70874-4490.</w:t>
      </w:r>
    </w:p>
    <w:p w14:paraId="4B472654" w14:textId="77777777" w:rsidR="003453F3" w:rsidRPr="002B6B32" w:rsidRDefault="003453F3" w:rsidP="002B6B32"/>
    <w:p w14:paraId="039647BA" w14:textId="77777777" w:rsidR="003453F3" w:rsidRPr="002B6B32" w:rsidRDefault="003453F3" w:rsidP="00381374">
      <w:pPr>
        <w:pStyle w:val="Heading3"/>
      </w:pPr>
      <w:r w:rsidRPr="002B6B32">
        <w:t>More Information</w:t>
      </w:r>
    </w:p>
    <w:p w14:paraId="582DBCED" w14:textId="77777777" w:rsidR="0017158B" w:rsidRPr="0017158B" w:rsidRDefault="0017158B" w:rsidP="0017158B">
      <w:r w:rsidRPr="0017158B">
        <w:t xml:space="preserve">There are approximately 250 species of vitex ranging from temperate to tropical habitats. Beach vitex is in the mint family. A few vitex species are cultivated as woody ornamentals or for beach stabilization. Those commonly cultivated include lilac </w:t>
      </w:r>
      <w:proofErr w:type="spellStart"/>
      <w:r w:rsidRPr="0017158B">
        <w:t>chastetree</w:t>
      </w:r>
      <w:proofErr w:type="spellEnd"/>
      <w:r w:rsidRPr="0017158B">
        <w:t xml:space="preserve"> (</w:t>
      </w:r>
      <w:proofErr w:type="spellStart"/>
      <w:r w:rsidRPr="0017158B">
        <w:rPr>
          <w:i/>
          <w:iCs/>
        </w:rPr>
        <w:t>Vitex</w:t>
      </w:r>
      <w:proofErr w:type="spellEnd"/>
      <w:r w:rsidRPr="0017158B">
        <w:rPr>
          <w:i/>
          <w:iCs/>
        </w:rPr>
        <w:t xml:space="preserve"> </w:t>
      </w:r>
      <w:proofErr w:type="spellStart"/>
      <w:r w:rsidRPr="0017158B">
        <w:rPr>
          <w:i/>
          <w:iCs/>
        </w:rPr>
        <w:t>agnus-castus</w:t>
      </w:r>
      <w:proofErr w:type="spellEnd"/>
      <w:r w:rsidRPr="0017158B">
        <w:t xml:space="preserve"> L.), </w:t>
      </w:r>
      <w:proofErr w:type="spellStart"/>
      <w:r w:rsidRPr="0017158B">
        <w:t>negundo</w:t>
      </w:r>
      <w:proofErr w:type="spellEnd"/>
      <w:r w:rsidRPr="0017158B">
        <w:t xml:space="preserve"> </w:t>
      </w:r>
      <w:proofErr w:type="spellStart"/>
      <w:r w:rsidRPr="0017158B">
        <w:t>chastetree</w:t>
      </w:r>
      <w:proofErr w:type="spellEnd"/>
      <w:r w:rsidRPr="0017158B">
        <w:t xml:space="preserve"> (</w:t>
      </w:r>
      <w:proofErr w:type="spellStart"/>
      <w:r w:rsidRPr="0017158B">
        <w:rPr>
          <w:i/>
          <w:iCs/>
        </w:rPr>
        <w:t>Vitex</w:t>
      </w:r>
      <w:proofErr w:type="spellEnd"/>
      <w:r w:rsidRPr="0017158B">
        <w:rPr>
          <w:i/>
          <w:iCs/>
        </w:rPr>
        <w:t xml:space="preserve"> </w:t>
      </w:r>
      <w:proofErr w:type="spellStart"/>
      <w:r w:rsidRPr="0017158B">
        <w:rPr>
          <w:i/>
          <w:iCs/>
        </w:rPr>
        <w:t>negundo</w:t>
      </w:r>
      <w:proofErr w:type="spellEnd"/>
      <w:r w:rsidRPr="0017158B">
        <w:t xml:space="preserve"> L.), beach </w:t>
      </w:r>
      <w:proofErr w:type="spellStart"/>
      <w:r w:rsidRPr="0017158B">
        <w:t>vitex</w:t>
      </w:r>
      <w:proofErr w:type="spellEnd"/>
      <w:r w:rsidRPr="0017158B">
        <w:t xml:space="preserve">, and </w:t>
      </w:r>
      <w:proofErr w:type="spellStart"/>
      <w:r w:rsidRPr="0017158B">
        <w:t>simpleleaf</w:t>
      </w:r>
      <w:proofErr w:type="spellEnd"/>
      <w:r w:rsidRPr="0017158B">
        <w:t xml:space="preserve"> </w:t>
      </w:r>
      <w:proofErr w:type="spellStart"/>
      <w:r w:rsidRPr="0017158B">
        <w:t>chastetree</w:t>
      </w:r>
      <w:proofErr w:type="spellEnd"/>
      <w:r w:rsidRPr="0017158B">
        <w:t xml:space="preserve"> (</w:t>
      </w:r>
      <w:proofErr w:type="spellStart"/>
      <w:r w:rsidRPr="0017158B">
        <w:rPr>
          <w:i/>
          <w:iCs/>
        </w:rPr>
        <w:t>Vitex</w:t>
      </w:r>
      <w:proofErr w:type="spellEnd"/>
      <w:r w:rsidRPr="0017158B">
        <w:rPr>
          <w:i/>
          <w:iCs/>
        </w:rPr>
        <w:t xml:space="preserve"> </w:t>
      </w:r>
      <w:proofErr w:type="spellStart"/>
      <w:r w:rsidRPr="0017158B">
        <w:rPr>
          <w:i/>
          <w:iCs/>
        </w:rPr>
        <w:t>trifolia</w:t>
      </w:r>
      <w:proofErr w:type="spellEnd"/>
      <w:r w:rsidRPr="0017158B">
        <w:t xml:space="preserve"> L.). Lilac </w:t>
      </w:r>
      <w:proofErr w:type="spellStart"/>
      <w:r w:rsidRPr="0017158B">
        <w:t>chastetree</w:t>
      </w:r>
      <w:proofErr w:type="spellEnd"/>
      <w:r w:rsidRPr="0017158B">
        <w:t xml:space="preserve"> and </w:t>
      </w:r>
      <w:proofErr w:type="spellStart"/>
      <w:r w:rsidRPr="0017158B">
        <w:t>negundo</w:t>
      </w:r>
      <w:proofErr w:type="spellEnd"/>
      <w:r w:rsidRPr="0017158B">
        <w:t xml:space="preserve"> </w:t>
      </w:r>
      <w:proofErr w:type="spellStart"/>
      <w:r w:rsidRPr="0017158B">
        <w:t>chastetree</w:t>
      </w:r>
      <w:proofErr w:type="spellEnd"/>
      <w:r w:rsidRPr="0017158B">
        <w:t xml:space="preserve"> are grown as shrubs or small trees. Beach and </w:t>
      </w:r>
      <w:proofErr w:type="spellStart"/>
      <w:r w:rsidRPr="0017158B">
        <w:t>simpleleaf</w:t>
      </w:r>
      <w:proofErr w:type="spellEnd"/>
      <w:r w:rsidRPr="0017158B">
        <w:t xml:space="preserve"> </w:t>
      </w:r>
      <w:proofErr w:type="spellStart"/>
      <w:r w:rsidRPr="0017158B">
        <w:t>vitex</w:t>
      </w:r>
      <w:proofErr w:type="spellEnd"/>
      <w:r w:rsidRPr="0017158B">
        <w:t xml:space="preserve"> have been considered a single, highly variable species (</w:t>
      </w:r>
      <w:proofErr w:type="spellStart"/>
      <w:r w:rsidRPr="0017158B">
        <w:rPr>
          <w:i/>
          <w:iCs/>
        </w:rPr>
        <w:t>Vitex</w:t>
      </w:r>
      <w:proofErr w:type="spellEnd"/>
      <w:r w:rsidRPr="0017158B">
        <w:rPr>
          <w:i/>
          <w:iCs/>
        </w:rPr>
        <w:t xml:space="preserve"> </w:t>
      </w:r>
      <w:proofErr w:type="spellStart"/>
      <w:r w:rsidRPr="0017158B">
        <w:rPr>
          <w:i/>
          <w:iCs/>
        </w:rPr>
        <w:t>rotundifolia</w:t>
      </w:r>
      <w:proofErr w:type="spellEnd"/>
      <w:r w:rsidRPr="0017158B">
        <w:t xml:space="preserve">). However, </w:t>
      </w:r>
      <w:proofErr w:type="spellStart"/>
      <w:r w:rsidRPr="0017158B">
        <w:t>simpleleaf</w:t>
      </w:r>
      <w:proofErr w:type="spellEnd"/>
      <w:r w:rsidRPr="0017158B">
        <w:t xml:space="preserve"> </w:t>
      </w:r>
      <w:proofErr w:type="spellStart"/>
      <w:r w:rsidRPr="0017158B">
        <w:t>vitex</w:t>
      </w:r>
      <w:proofErr w:type="spellEnd"/>
      <w:r w:rsidRPr="0017158B">
        <w:t xml:space="preserve"> is upright and shrubby, while beach vitex is a prostrate, sprawling shrub (</w:t>
      </w:r>
      <w:r w:rsidRPr="0017158B">
        <w:rPr>
          <w:b/>
          <w:bCs/>
        </w:rPr>
        <w:t>Figure 2</w:t>
      </w:r>
      <w:r w:rsidRPr="0017158B">
        <w:t>).</w:t>
      </w:r>
    </w:p>
    <w:p w14:paraId="374A4A91" w14:textId="70D28B0F" w:rsidR="003453F3" w:rsidRPr="002B6B32" w:rsidRDefault="003453F3" w:rsidP="002B6B32"/>
    <w:p w14:paraId="381B65A8" w14:textId="77777777" w:rsidR="003453F3" w:rsidRPr="002B6B32" w:rsidRDefault="003453F3" w:rsidP="002B6B32"/>
    <w:p w14:paraId="1CDD02A5" w14:textId="3134D797" w:rsidR="004E1979" w:rsidRPr="004E1979" w:rsidRDefault="004E1979" w:rsidP="004E1979">
      <w:r w:rsidRPr="004E1979">
        <w:rPr>
          <w:b/>
          <w:bCs/>
        </w:rPr>
        <w:t xml:space="preserve">Publication </w:t>
      </w:r>
      <w:r>
        <w:rPr>
          <w:b/>
          <w:bCs/>
        </w:rPr>
        <w:t>3353</w:t>
      </w:r>
      <w:r w:rsidRPr="004E1979">
        <w:rPr>
          <w:b/>
          <w:bCs/>
        </w:rPr>
        <w:t xml:space="preserve"> </w:t>
      </w:r>
      <w:r w:rsidRPr="004E1979">
        <w:t>(</w:t>
      </w:r>
      <w:r>
        <w:t>POD-04</w:t>
      </w:r>
      <w:r w:rsidRPr="004E1979">
        <w:t>-19)</w:t>
      </w:r>
    </w:p>
    <w:p w14:paraId="65BB4516" w14:textId="77777777" w:rsidR="004E1979" w:rsidRPr="004E1979" w:rsidRDefault="004E1979" w:rsidP="004E1979"/>
    <w:p w14:paraId="467BE093" w14:textId="77777777" w:rsidR="004E1979" w:rsidRPr="002B6B32" w:rsidRDefault="004E1979" w:rsidP="004E1979">
      <w:r w:rsidRPr="002B6B32">
        <w:t>Revised by</w:t>
      </w:r>
      <w:r>
        <w:t xml:space="preserve"> </w:t>
      </w:r>
      <w:r w:rsidRPr="00381374">
        <w:rPr>
          <w:b/>
        </w:rPr>
        <w:t>John D. Byrd Jr.</w:t>
      </w:r>
      <w:r w:rsidRPr="002B6B32">
        <w:t xml:space="preserve">, </w:t>
      </w:r>
      <w:r>
        <w:t xml:space="preserve">PhD, </w:t>
      </w:r>
      <w:r w:rsidRPr="002B6B32">
        <w:t>Extension/Research Professor</w:t>
      </w:r>
      <w:r>
        <w:t xml:space="preserve">, and </w:t>
      </w:r>
      <w:r w:rsidRPr="00381374">
        <w:rPr>
          <w:b/>
        </w:rPr>
        <w:t>Victor Maddox</w:t>
      </w:r>
      <w:r w:rsidRPr="002B6B32">
        <w:t xml:space="preserve">, </w:t>
      </w:r>
      <w:r>
        <w:t xml:space="preserve">PhD, </w:t>
      </w:r>
      <w:r w:rsidRPr="002B6B32">
        <w:t>Senior Research Associate</w:t>
      </w:r>
      <w:r>
        <w:t xml:space="preserve">, </w:t>
      </w:r>
      <w:r w:rsidRPr="002B6B32">
        <w:t xml:space="preserve">Plant </w:t>
      </w:r>
      <w:r>
        <w:t>and</w:t>
      </w:r>
      <w:r w:rsidRPr="002B6B32">
        <w:t xml:space="preserve"> Soil Sciences</w:t>
      </w:r>
      <w:r>
        <w:t xml:space="preserve">. Originally written by Maddox; Randy Westbrooks, PhD, former Invasive Species Specialist, U.S. Geological Survey; Byrd; and Betsy </w:t>
      </w:r>
      <w:proofErr w:type="spellStart"/>
      <w:r>
        <w:t>Brabson</w:t>
      </w:r>
      <w:proofErr w:type="spellEnd"/>
      <w:r>
        <w:t>, South Carolina Beach Vitex Task Force, Georgetown, SC.</w:t>
      </w:r>
      <w:r w:rsidRPr="002B6B32">
        <w:t xml:space="preserve"> </w:t>
      </w:r>
    </w:p>
    <w:p w14:paraId="66A8B02C" w14:textId="77777777" w:rsidR="004E1979" w:rsidRPr="004E1979" w:rsidRDefault="004E1979" w:rsidP="004E1979">
      <w:pPr>
        <w:rPr>
          <w:lang w:val="en-CA"/>
        </w:rPr>
      </w:pPr>
    </w:p>
    <w:p w14:paraId="707B8603" w14:textId="77777777" w:rsidR="004E1979" w:rsidRPr="004E1979" w:rsidRDefault="004E1979" w:rsidP="004E1979">
      <w:pPr>
        <w:rPr>
          <w:i/>
          <w:iCs/>
        </w:rPr>
      </w:pPr>
      <w:r w:rsidRPr="004E1979">
        <w:rPr>
          <w:i/>
          <w:lang w:val="en-CA"/>
        </w:rPr>
        <w:fldChar w:fldCharType="begin"/>
      </w:r>
      <w:r w:rsidRPr="004E1979">
        <w:rPr>
          <w:i/>
          <w:lang w:val="en-CA"/>
        </w:rPr>
        <w:instrText xml:space="preserve"> SEQ CHAPTER \h \r 1</w:instrText>
      </w:r>
      <w:r w:rsidRPr="004E1979">
        <w:fldChar w:fldCharType="end"/>
      </w:r>
      <w:r w:rsidRPr="004E1979">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4DD10EDC" w14:textId="77777777" w:rsidR="004E1979" w:rsidRPr="004E1979" w:rsidRDefault="004E1979" w:rsidP="004E1979"/>
    <w:p w14:paraId="6833EBCE" w14:textId="77777777" w:rsidR="004E1979" w:rsidRPr="004E1979" w:rsidRDefault="004E1979" w:rsidP="004E1979">
      <w:r w:rsidRPr="004E1979">
        <w:t>Produced by Agricultural Communications.</w:t>
      </w:r>
    </w:p>
    <w:p w14:paraId="2AEA2E88" w14:textId="77777777" w:rsidR="004E1979" w:rsidRPr="004E1979" w:rsidRDefault="004E1979" w:rsidP="004E1979"/>
    <w:p w14:paraId="7507D212" w14:textId="77777777" w:rsidR="004E1979" w:rsidRPr="004E1979" w:rsidRDefault="004E1979" w:rsidP="004E1979">
      <w:pPr>
        <w:rPr>
          <w:i/>
          <w:iCs/>
        </w:rPr>
      </w:pPr>
      <w:r w:rsidRPr="004E1979">
        <w:rPr>
          <w:i/>
          <w:iCs/>
        </w:rPr>
        <w:t xml:space="preserve">Mississippi State University is an equal opportunity institution. Discrimination in university employment, programs, or activities based on race, color, ethnicity, sex, pregnancy, religion, </w:t>
      </w:r>
      <w:r w:rsidRPr="004E1979">
        <w:rPr>
          <w:i/>
          <w:iCs/>
        </w:rPr>
        <w:lastRenderedPageBreak/>
        <w:t>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246F766A" w14:textId="77777777" w:rsidR="004E1979" w:rsidRPr="004E1979" w:rsidRDefault="004E1979" w:rsidP="004E1979">
      <w:r w:rsidRPr="004E1979">
        <w:t>Extension Service of Mississippi State University, cooperating with U.S. Department of Agriculture. Published in furtherance of Acts of Congress, May 8 and June 30, 1914. GARY B. JACKSON, Director</w:t>
      </w:r>
      <w:bookmarkEnd w:id="0"/>
    </w:p>
    <w:sectPr w:rsidR="004E1979" w:rsidRPr="004E1979" w:rsidSect="00D2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F3"/>
    <w:rsid w:val="000737DD"/>
    <w:rsid w:val="0017158B"/>
    <w:rsid w:val="00210B9A"/>
    <w:rsid w:val="002B6B32"/>
    <w:rsid w:val="003453F3"/>
    <w:rsid w:val="00381374"/>
    <w:rsid w:val="004E1979"/>
    <w:rsid w:val="009717A3"/>
    <w:rsid w:val="00BC7B55"/>
    <w:rsid w:val="00D2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2E8E"/>
  <w15:chartTrackingRefBased/>
  <w15:docId w15:val="{296A046C-042F-AA48-90D7-CBE55528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5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B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B3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B6B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B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6B3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B6B3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8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15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Keryn</dc:creator>
  <cp:keywords/>
  <dc:description/>
  <cp:lastModifiedBy>Msues</cp:lastModifiedBy>
  <cp:revision>5</cp:revision>
  <dcterms:created xsi:type="dcterms:W3CDTF">2019-04-11T20:59:00Z</dcterms:created>
  <dcterms:modified xsi:type="dcterms:W3CDTF">2019-05-20T19:44:00Z</dcterms:modified>
</cp:coreProperties>
</file>