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67A1" w:rsidRPr="00200E9C" w:rsidRDefault="00F667A1" w:rsidP="00200E9C">
      <w:pPr>
        <w:pStyle w:val="Heading1"/>
      </w:pPr>
      <w:r w:rsidRPr="00200E9C">
        <w:t>Mississippi State University Extension Service</w:t>
      </w:r>
    </w:p>
    <w:p w:rsidR="00F667A1" w:rsidRPr="00F667A1" w:rsidRDefault="00F667A1" w:rsidP="00200E9C">
      <w:pPr>
        <w:pStyle w:val="Heading2"/>
      </w:pPr>
      <w:r w:rsidRPr="00F667A1">
        <w:t>LED Bulbs: Much to Offer the Poultry Industry</w:t>
      </w:r>
    </w:p>
    <w:p w:rsidR="00F667A1" w:rsidRPr="00F667A1" w:rsidRDefault="00F667A1" w:rsidP="00F667A1"/>
    <w:p w:rsidR="00F667A1" w:rsidRPr="00F667A1" w:rsidRDefault="00F667A1" w:rsidP="00F667A1">
      <w:r w:rsidRPr="00F667A1">
        <w:t>The light emitting diode (LED) bulb is an energy-saving alternative to other light sources commonly used in poultry production. Over the past five years, the development and refinement of LED technology to meet the lighting needs of the poultry industry has been a remarkable feat. There is enough data available now that the poultry industry is embracing LED technology and the energy savings it offers poultry producers. A good LED bulb is 80–85 percent more efficient than an incandescent bulb; however, not all LED bulbs are the same, and poultry producers should do research before purchasing LEDs. Any LED bulb is more expensive than an incandescent bulb, so you don’t want to make a mistake. Let’s take a closer look at questions you should ask, issues that may arise, and energy savings that can be expected from LED technology.</w:t>
      </w:r>
    </w:p>
    <w:p w:rsidR="00F667A1" w:rsidRPr="00F667A1" w:rsidRDefault="00F667A1" w:rsidP="00F667A1"/>
    <w:p w:rsidR="00F667A1" w:rsidRPr="00F667A1" w:rsidRDefault="00F667A1" w:rsidP="00200E9C">
      <w:pPr>
        <w:pStyle w:val="Heading3"/>
      </w:pPr>
      <w:r w:rsidRPr="00F667A1">
        <w:t>Do Your Homework</w:t>
      </w:r>
    </w:p>
    <w:p w:rsidR="00F667A1" w:rsidRPr="00F667A1" w:rsidRDefault="00F667A1" w:rsidP="00F667A1">
      <w:r w:rsidRPr="00F667A1">
        <w:t xml:space="preserve">Light is an important and complicated environmental factor in poultry production. Light affects production efficiency, animal welfare, and growth rate. The four main features associated with light are intensity, photoperiod, source, and spectrum (Manser, 1996). The color of light is determined by the various outputs from the different wavelengths that make up the visible spectrum. White light contains all the wavelengths of the visible spectrum, but it differs in color temperature (kelvin rating) depending on the power emitted from the different individual wavelengths within the spectrum. </w:t>
      </w:r>
    </w:p>
    <w:p w:rsidR="00F667A1" w:rsidRPr="00F667A1" w:rsidRDefault="00F667A1" w:rsidP="00F667A1">
      <w:r w:rsidRPr="00F667A1">
        <w:t>As a poultry producer, you shouldn’t make the decision to switch to LED bulbs in your chicken houses without asking some important questions and seeking advice from people you can trust. Talk to your service tech to be sure that your integrator will allow you to use LED bulbs. If you can use LEDs, verify from your integrator or service tech which brands are acceptable. Integrators often allow only certain brands of LEDs to be used on their contract farms. Fortunately, several major universities, including Mississippi State, Auburn, Georgia, Arkansas, Maryland, Delaware, and possibly others, have poultry Extension personnel who have worked with LED lighting since it first entered the poultry industry. These individuals have conducted numerous field tests and evaluations on a number of different LED products and can offer unbiased information on cost analysis, payback potential, and life expectancy of various LED products. This information is free, so take advantage of it and learn all you can to help you make the right choice.</w:t>
      </w:r>
    </w:p>
    <w:p w:rsidR="00F667A1" w:rsidRPr="00F667A1" w:rsidRDefault="00F667A1" w:rsidP="00F667A1">
      <w:r w:rsidRPr="00F667A1">
        <w:t xml:space="preserve">If you decide that LEDs are the right choice for your operation, purchase from a manufacturer that has a proven track record in agricultural lighting and understands the lighting needs of today’s poultry industry. The LEDs must be able to provide enough light for baby chicks (2 foot-candles or more at the floor) for the first few days after they hatch to help them easily find feed and water. The bulbs must also be able to properly dim to the very low levels needed later in the flock (0.03 foot-candles or less) to maintain optimum performance. Proper light intensity is critical to bird performance throughout the flock. </w:t>
      </w:r>
    </w:p>
    <w:p w:rsidR="00F667A1" w:rsidRPr="00F667A1" w:rsidRDefault="00F667A1" w:rsidP="00F667A1">
      <w:r w:rsidRPr="00F667A1">
        <w:lastRenderedPageBreak/>
        <w:t xml:space="preserve">Avoid bulbs that have not been proven in a chicken house environment. With issues such as dust, humidity, moisture, and ammonia, a chicken house environment is much harsher than a residential or commercial setting. Some bulbs are not designed to perform in that type of environment and will not be able to withstand those conditions. Request results from field trial studies that can document bulb performance. Was bird performance acceptable? Was bird behavior affected in any way? Many producers who have switched from compact fluorescent lights (CFLs) to LEDs have observed that birds have a calmer disposition under LEDs than CFLs. This could be because LED bulbs do not flicker in the same manner that CFLs do which may result in a calming effect on the birds. Because of their keener eyesight, chickens are much more sensitive to flickering lights than humans are. </w:t>
      </w:r>
    </w:p>
    <w:p w:rsidR="00F667A1" w:rsidRPr="00F667A1" w:rsidRDefault="00F667A1" w:rsidP="00F667A1">
      <w:r w:rsidRPr="00F667A1">
        <w:t xml:space="preserve">To some extent, LED technology is ahead of light dimmer technology, and not all dimmers are compatible with all makes of LED bulbs. This is due to the fact that, unlike incandescent bulbs that dim in a linear fashion (the dimmer is turned down 20 percent, so the light output from the bulb decreases 20 percent), LED bulbs dim on a non-linear basis. This means the dimmer may have to be turned down a long way before you notice any actual dimming in the light output of LED bulbs. Dimmer manufacturers are catching up rapidly, but there are many older dimmers currently in the field that may need upgrading to properly dim LED bulbs. As a result, it is extremely important that you verify that your dimmer can handle LED bulbs before making the switch. Some dimmers may be field serviceable and may only need an upgrade chip that you or your service tech can install. Other dimmers may be old enough that a new, more advanced dimmer will need to be installed to handle the advanced LED technology. </w:t>
      </w:r>
    </w:p>
    <w:p w:rsidR="00F667A1" w:rsidRPr="00F667A1" w:rsidRDefault="00F667A1" w:rsidP="00F667A1">
      <w:r w:rsidRPr="00F667A1">
        <w:t xml:space="preserve">Determine the kelvin (K) rating of bulb that your integrator will allow. The kelvin rating refers to the color temperature of the light (warm, neutral, or cool). A warm kelvin rating is in the 2,700K to 3,000K range, with an orange-red color similar to an incandescent or high-pressure sodium bulb. A neutral kelvin is in the 3,400K to 3,700K range. A cool kelvin rating is a blue-white color in the 5,000K to 6,000K range. It appears that the 5,000K bulbs are the most popular LED choice for broilers today, while the 2,700K LEDs are more popular in broiler breeder operations. </w:t>
      </w:r>
    </w:p>
    <w:p w:rsidR="00F667A1" w:rsidRPr="00F667A1" w:rsidRDefault="00F667A1" w:rsidP="00F667A1">
      <w:r w:rsidRPr="00F667A1">
        <w:t xml:space="preserve">Again, not all LEDs are the same. A good residential bulb, such as an omni-directional LED, is likely not the best choice for a chicken house. As much as 40 percent of the light from an omni-directional LED tends to illuminate the ceiling and wall area. This might be fine in a residential dwelling but not so great in a chicken house where the majority of the light needs to be directed downward to the floor. Because of this, it may take a higher wattage bulb (usually at a higher price) to get enough light on the floor to meet the needs of the chicks. Many LEDs sold at hardware or discount stores are omni-directional; therefore, investigate, ask questions, and learn all you can to make informed purchasing decisions. Even the least expensive LED bulbs cost much more than incandescent bulbs, so it is important that you </w:t>
      </w:r>
      <w:r w:rsidR="00200E9C" w:rsidRPr="00F667A1">
        <w:t>are</w:t>
      </w:r>
      <w:r w:rsidRPr="00F667A1">
        <w:t xml:space="preserve"> sure you’re paying for exactly what you and the chickens need.  </w:t>
      </w:r>
    </w:p>
    <w:p w:rsidR="00F667A1" w:rsidRPr="00F667A1" w:rsidRDefault="00F667A1" w:rsidP="00F667A1">
      <w:r w:rsidRPr="00F667A1">
        <w:t xml:space="preserve">You should understand foot-candles of light and the importance of foot-candle readings throughout the production cycle. A foot-candle is a measure of light intensity on a surface and can help standardize the value of various light sources. A foot-candle is equal to one lumen of light per square foot. A lumen is a measure of the total amount of visible light emitted by a source (the brightness). For example, a 10-watt non-dimmable A19 LED bulb may have a brightness level of 900 lumens. A 6-watt dimmable A19 LED bulb may be rated at 530 lumens. </w:t>
      </w:r>
      <w:r w:rsidRPr="00F667A1">
        <w:lastRenderedPageBreak/>
        <w:t>Your service tech most likely carries a light meter to measure the light intensity in your chicken house.</w:t>
      </w:r>
    </w:p>
    <w:p w:rsidR="00F667A1" w:rsidRPr="00F667A1" w:rsidRDefault="00F667A1" w:rsidP="00F667A1">
      <w:r w:rsidRPr="00F667A1">
        <w:t xml:space="preserve">Baby chicks are usually given 2 or more foot-candles of light for the first 4 to 14 days depending on the integrator, genetic strain, and nutritional program. Light levels are usually greatest over the feed and water lines and somewhat less against the walls. It is important to have fairly uniform light levels throughout the house with no dark spots or overly bright areas. The LED industry continues to improve beam angle in order to provide a wider band of light output that eliminates dark spots and minimizes overly bright areas better. The correct beam angle helps direct light specifically toward the birds and reduces the amount of light wasted by illuminating the walls and ceiling. </w:t>
      </w:r>
    </w:p>
    <w:p w:rsidR="00F667A1" w:rsidRPr="00F667A1" w:rsidRDefault="00F667A1" w:rsidP="00F667A1"/>
    <w:p w:rsidR="00F667A1" w:rsidRPr="00F667A1" w:rsidRDefault="00F667A1" w:rsidP="00200E9C">
      <w:pPr>
        <w:pStyle w:val="Heading3"/>
      </w:pPr>
      <w:r w:rsidRPr="00F667A1">
        <w:t>LED Performance</w:t>
      </w:r>
    </w:p>
    <w:p w:rsidR="00F667A1" w:rsidRPr="00F667A1" w:rsidRDefault="00F667A1" w:rsidP="00F667A1">
      <w:r w:rsidRPr="00F667A1">
        <w:t xml:space="preserve">Energy savings associated with LED bulbs is as much as 80–85 percent compared to incandescent bulbs. This fact has been proven numerous times in field trials from the poultry industry across the country. The energy savings associated with LEDs have never been in question. The question has always been whether the birds will perform as well under LEDs as they do under incandescent bulbs. The answer is yes—if light levels are adequate during brood and grow periods, if the light dimmer does its job correctly, and if the birds are cared for properly. Birds perform just as well under LEDs as under other typical light sources found in chicken houses. While most LED work has been with broilers, recent work has been ongoing in both pullets and broiler breeders. Early results appear just as promising in pullets and breeders as in broilers. </w:t>
      </w:r>
    </w:p>
    <w:p w:rsidR="00F667A1" w:rsidRPr="00F667A1" w:rsidRDefault="00F667A1" w:rsidP="00F667A1">
      <w:r w:rsidRPr="00F667A1">
        <w:t xml:space="preserve">We are currently collaborating with a broiler breeder farm in Mississippi that replaced all its high-pressure sodium bulbs on a four-house farm with LEDs almost a year ago. That operation is seeing a consistent savings of $1,500 per month on its electric bill. Production parameters on the current flock under LED lights are comparable to previous high-pressure sodium light flocks. The farm is using Overdrive 10-watt 2,700K A19 non-dimmable bulbs on 10-foot centers in two rows of lights above the nests (Figure 1). It also has two rows of lights above the slats between the nests and the cool cells that run the length of the cool cells on 5-foot centers (Figure 2). Again, the pullet and breeder folks tend to prefer the 2,700K range, while the broiler folks prefer the 5,000K bulb. </w:t>
      </w:r>
    </w:p>
    <w:p w:rsidR="00F667A1" w:rsidRPr="00F667A1" w:rsidRDefault="00F667A1" w:rsidP="00F667A1">
      <w:r w:rsidRPr="00F667A1">
        <w:t>A recent USDA study using broilers grown to heavy weights under three different LED light sources (one brand of 2,700K and two brands of 5,000K bulbs) and incandescent light found no difference between light sources on blood physiological variables. This indicated that the three LED light sources evaluated may be suitable for replacement of incandescent light in commercial poultry operations to reduce energy cost and optimize production efficiency without inducing physiological stress on heavy-weight broilers (Olanrewaju et al., 2015). There are several LED manufacturers that currently have bulbs of various kelvin ratings in place in Mississippi poultry houses, including Luma Vue, ONCE Innovations, Overdrive, Verbatim, and possibly others.</w:t>
      </w:r>
    </w:p>
    <w:p w:rsidR="00F667A1" w:rsidRPr="00F667A1" w:rsidRDefault="00F667A1" w:rsidP="00F667A1">
      <w:r w:rsidRPr="00F667A1">
        <w:t xml:space="preserve">The poultry science department at Mississippi State University has two commercial broiler houses and operates as a contract broiler grower for a Mississippi poultry integrator. This allows the department to conduct applied research on various products of interest to the poultry industry. With permission of our integrator, we have been monitoring flock </w:t>
      </w:r>
      <w:r w:rsidRPr="00F667A1">
        <w:lastRenderedPageBreak/>
        <w:t>performance under LED lighting for over a year in these houses. We have been using Overdrive 23-watt 5,000K CFL brood lights and Overdrive 8-watt dimmable 5,000K A19 grow lights. Our flock performance results for four flocks during the past year are listed in Table 1. Performance for flocks 1 and 2 was near average for the weeks the flocks sold. Performance for flocks 3 and 4 was above average for flocks sold those weeks.</w:t>
      </w:r>
      <w:r w:rsidRPr="00F667A1">
        <w:tab/>
      </w:r>
    </w:p>
    <w:p w:rsidR="00F667A1" w:rsidRPr="00F667A1" w:rsidRDefault="00F667A1" w:rsidP="00F667A1">
      <w:r w:rsidRPr="00F667A1">
        <w:t>Currently, lighting efficiency improvements appear to offer the best opportunity for energy savings in the chicken house; therefore, we continue to investigate ways to improve energy savings related to poultry house lighting while maintaining flock performance. Recently, and again with permission of our integrator, we replaced the 23-watt CFL brood lights with Overdrive 10-watt non-dimmable 5,000K A19 LED brood lights. The foot-candle readings for light levels at various locations throughout the brood area of the house are listed in Table 2. Light uniformity across the house appears to be very good; we will be monitoring flock performance in the coming months using LEDs as both the brood and grow lighting source.</w:t>
      </w:r>
    </w:p>
    <w:p w:rsidR="00F667A1" w:rsidRDefault="00F667A1" w:rsidP="00F667A1">
      <w:r w:rsidRPr="00F667A1">
        <w:t>The federal Environmental Quality Incentives Program (EQIP) and local utility rebate programs are available to help producers replace their incandescent bulbs with energy-efficient LED bulbs. Consider taking advantage of these if possible. In many cases, the waiting list is long, and, once you sign up, it may take a while for your name to work its way to the top of the list. Qualifying for the rebate program may also require an energy audit of your farm, which will be an added expense. As a result, more and more producers are choosing to replace their bulbs themselves and start saving money now instead of waiting on rebate money to become available. This can be a wise move in the long run because, even without rebates and even if you buy the LED bulbs yourself, LED bulbs will pay for themselves in energy savings alone in a year or less. In addition, most LEDs come with at least a 3-year warranty and several brands now come with a 5-year warranty from the manufacturer.</w:t>
      </w:r>
    </w:p>
    <w:p w:rsidR="00F667A1" w:rsidRPr="00F667A1" w:rsidRDefault="00F667A1" w:rsidP="00F667A1"/>
    <w:p w:rsidR="00F667A1" w:rsidRPr="00F667A1" w:rsidRDefault="00F667A1" w:rsidP="00200E9C">
      <w:pPr>
        <w:pStyle w:val="Heading4"/>
      </w:pPr>
      <w:r w:rsidRPr="00F667A1">
        <w:t>Table 1. MSU flock performance on four flocks during the past year.</w:t>
      </w:r>
    </w:p>
    <w:tbl>
      <w:tblPr>
        <w:tblStyle w:val="TableGrid"/>
        <w:tblW w:w="0" w:type="auto"/>
        <w:tblLayout w:type="fixed"/>
        <w:tblLook w:val="01A0" w:firstRow="1" w:lastRow="0" w:firstColumn="1" w:lastColumn="1" w:noHBand="0" w:noVBand="0"/>
      </w:tblPr>
      <w:tblGrid>
        <w:gridCol w:w="1233"/>
        <w:gridCol w:w="1234"/>
        <w:gridCol w:w="1233"/>
        <w:gridCol w:w="1234"/>
        <w:gridCol w:w="1233"/>
        <w:gridCol w:w="1234"/>
        <w:gridCol w:w="1234"/>
      </w:tblGrid>
      <w:tr w:rsidR="00F667A1" w:rsidRPr="00F667A1" w:rsidTr="00F97BA8">
        <w:trPr>
          <w:trHeight w:val="20"/>
          <w:tblHeader/>
        </w:trPr>
        <w:tc>
          <w:tcPr>
            <w:tcW w:w="1233" w:type="dxa"/>
          </w:tcPr>
          <w:p w:rsidR="00F667A1" w:rsidRPr="00F667A1" w:rsidRDefault="00F667A1" w:rsidP="00F667A1">
            <w:r w:rsidRPr="00F667A1">
              <w:t>Flock #</w:t>
            </w:r>
          </w:p>
        </w:tc>
        <w:tc>
          <w:tcPr>
            <w:tcW w:w="1234" w:type="dxa"/>
          </w:tcPr>
          <w:p w:rsidR="00F667A1" w:rsidRPr="00F667A1" w:rsidRDefault="00F667A1" w:rsidP="00F667A1">
            <w:r w:rsidRPr="00F667A1">
              <w:t>Harvest date</w:t>
            </w:r>
          </w:p>
        </w:tc>
        <w:tc>
          <w:tcPr>
            <w:tcW w:w="1233" w:type="dxa"/>
          </w:tcPr>
          <w:p w:rsidR="00F667A1" w:rsidRPr="00F667A1" w:rsidRDefault="00F667A1" w:rsidP="00F667A1">
            <w:r w:rsidRPr="00F667A1">
              <w:t>Age (days)</w:t>
            </w:r>
          </w:p>
        </w:tc>
        <w:tc>
          <w:tcPr>
            <w:tcW w:w="1234" w:type="dxa"/>
          </w:tcPr>
          <w:p w:rsidR="00F667A1" w:rsidRPr="00F667A1" w:rsidRDefault="00F667A1" w:rsidP="00F667A1">
            <w:r w:rsidRPr="00F667A1">
              <w:t>Average weight</w:t>
            </w:r>
          </w:p>
        </w:tc>
        <w:tc>
          <w:tcPr>
            <w:tcW w:w="1233" w:type="dxa"/>
          </w:tcPr>
          <w:p w:rsidR="00F667A1" w:rsidRPr="00F667A1" w:rsidRDefault="00F667A1" w:rsidP="00F667A1">
            <w:r w:rsidRPr="00F667A1">
              <w:t>Feed conversion</w:t>
            </w:r>
          </w:p>
        </w:tc>
        <w:tc>
          <w:tcPr>
            <w:tcW w:w="1234" w:type="dxa"/>
          </w:tcPr>
          <w:p w:rsidR="00F667A1" w:rsidRPr="00F667A1" w:rsidRDefault="00F667A1" w:rsidP="00F667A1">
            <w:r w:rsidRPr="00F667A1">
              <w:t>% mortality</w:t>
            </w:r>
          </w:p>
        </w:tc>
        <w:tc>
          <w:tcPr>
            <w:tcW w:w="1234" w:type="dxa"/>
          </w:tcPr>
          <w:p w:rsidR="00F667A1" w:rsidRPr="00F667A1" w:rsidRDefault="00F667A1" w:rsidP="00F667A1">
            <w:r w:rsidRPr="00F667A1">
              <w:t>% condemn</w:t>
            </w:r>
          </w:p>
        </w:tc>
      </w:tr>
      <w:tr w:rsidR="00F667A1" w:rsidRPr="00F667A1" w:rsidTr="00200E9C">
        <w:trPr>
          <w:trHeight w:val="20"/>
        </w:trPr>
        <w:tc>
          <w:tcPr>
            <w:tcW w:w="1233" w:type="dxa"/>
          </w:tcPr>
          <w:p w:rsidR="00F667A1" w:rsidRPr="00F667A1" w:rsidRDefault="00200E9C" w:rsidP="00F667A1">
            <w:r>
              <w:t>x</w:t>
            </w:r>
          </w:p>
        </w:tc>
        <w:tc>
          <w:tcPr>
            <w:tcW w:w="1234" w:type="dxa"/>
          </w:tcPr>
          <w:p w:rsidR="00F667A1" w:rsidRPr="00F667A1" w:rsidRDefault="00200E9C" w:rsidP="00F667A1">
            <w:r>
              <w:t>x</w:t>
            </w:r>
          </w:p>
        </w:tc>
        <w:tc>
          <w:tcPr>
            <w:tcW w:w="1233" w:type="dxa"/>
          </w:tcPr>
          <w:p w:rsidR="00F667A1" w:rsidRPr="00F667A1" w:rsidRDefault="00200E9C" w:rsidP="00F667A1">
            <w:r>
              <w:t>x</w:t>
            </w:r>
          </w:p>
        </w:tc>
        <w:tc>
          <w:tcPr>
            <w:tcW w:w="1234" w:type="dxa"/>
          </w:tcPr>
          <w:p w:rsidR="00F667A1" w:rsidRPr="00F667A1" w:rsidRDefault="00200E9C" w:rsidP="00F667A1">
            <w:r>
              <w:t>HS 1</w:t>
            </w:r>
          </w:p>
        </w:tc>
        <w:tc>
          <w:tcPr>
            <w:tcW w:w="1233" w:type="dxa"/>
          </w:tcPr>
          <w:p w:rsidR="00F667A1" w:rsidRPr="00F667A1" w:rsidRDefault="00F667A1" w:rsidP="00F667A1">
            <w:r w:rsidRPr="00F667A1">
              <w:t>HS 1</w:t>
            </w:r>
          </w:p>
        </w:tc>
        <w:tc>
          <w:tcPr>
            <w:tcW w:w="1234" w:type="dxa"/>
          </w:tcPr>
          <w:p w:rsidR="00F667A1" w:rsidRPr="00F667A1" w:rsidRDefault="00F667A1" w:rsidP="00F667A1">
            <w:r w:rsidRPr="00F667A1">
              <w:t>HS 1</w:t>
            </w:r>
          </w:p>
        </w:tc>
        <w:tc>
          <w:tcPr>
            <w:tcW w:w="1234" w:type="dxa"/>
          </w:tcPr>
          <w:p w:rsidR="00F667A1" w:rsidRPr="00F667A1" w:rsidRDefault="00F667A1" w:rsidP="00F667A1">
            <w:r w:rsidRPr="00F667A1">
              <w:t>HS 1</w:t>
            </w:r>
          </w:p>
        </w:tc>
      </w:tr>
      <w:tr w:rsidR="00F667A1" w:rsidRPr="00F667A1" w:rsidTr="00200E9C">
        <w:trPr>
          <w:trHeight w:val="20"/>
        </w:trPr>
        <w:tc>
          <w:tcPr>
            <w:tcW w:w="1233" w:type="dxa"/>
          </w:tcPr>
          <w:p w:rsidR="00F667A1" w:rsidRPr="00F667A1" w:rsidRDefault="00F667A1" w:rsidP="00F667A1">
            <w:r w:rsidRPr="00F667A1">
              <w:t>1</w:t>
            </w:r>
          </w:p>
        </w:tc>
        <w:tc>
          <w:tcPr>
            <w:tcW w:w="1234" w:type="dxa"/>
          </w:tcPr>
          <w:p w:rsidR="00F667A1" w:rsidRPr="00F667A1" w:rsidRDefault="00F667A1" w:rsidP="00F667A1">
            <w:r w:rsidRPr="00F667A1">
              <w:t>Jul-14</w:t>
            </w:r>
          </w:p>
        </w:tc>
        <w:tc>
          <w:tcPr>
            <w:tcW w:w="1233" w:type="dxa"/>
          </w:tcPr>
          <w:p w:rsidR="00F667A1" w:rsidRPr="00F667A1" w:rsidRDefault="00F667A1" w:rsidP="00F667A1">
            <w:r w:rsidRPr="00F667A1">
              <w:t>63</w:t>
            </w:r>
          </w:p>
        </w:tc>
        <w:tc>
          <w:tcPr>
            <w:tcW w:w="1234" w:type="dxa"/>
          </w:tcPr>
          <w:p w:rsidR="00F667A1" w:rsidRPr="00F667A1" w:rsidRDefault="00F667A1" w:rsidP="00F667A1">
            <w:r w:rsidRPr="00F667A1">
              <w:t>9.37</w:t>
            </w:r>
          </w:p>
        </w:tc>
        <w:tc>
          <w:tcPr>
            <w:tcW w:w="1233" w:type="dxa"/>
          </w:tcPr>
          <w:p w:rsidR="00F667A1" w:rsidRPr="00F667A1" w:rsidRDefault="00F667A1" w:rsidP="00F667A1">
            <w:r w:rsidRPr="00F667A1">
              <w:t>2.10</w:t>
            </w:r>
          </w:p>
        </w:tc>
        <w:tc>
          <w:tcPr>
            <w:tcW w:w="1234" w:type="dxa"/>
          </w:tcPr>
          <w:p w:rsidR="00F667A1" w:rsidRPr="00F667A1" w:rsidRDefault="00F667A1" w:rsidP="00F667A1">
            <w:r w:rsidRPr="00F667A1">
              <w:t>5.12</w:t>
            </w:r>
          </w:p>
        </w:tc>
        <w:tc>
          <w:tcPr>
            <w:tcW w:w="1234" w:type="dxa"/>
          </w:tcPr>
          <w:p w:rsidR="00F667A1" w:rsidRPr="00F667A1" w:rsidRDefault="00F667A1" w:rsidP="00F667A1">
            <w:r w:rsidRPr="00F667A1">
              <w:t>0.29</w:t>
            </w:r>
          </w:p>
        </w:tc>
      </w:tr>
      <w:tr w:rsidR="00F667A1" w:rsidRPr="00F667A1" w:rsidTr="00200E9C">
        <w:trPr>
          <w:trHeight w:val="20"/>
        </w:trPr>
        <w:tc>
          <w:tcPr>
            <w:tcW w:w="1233" w:type="dxa"/>
          </w:tcPr>
          <w:p w:rsidR="00F667A1" w:rsidRPr="00F667A1" w:rsidRDefault="00F667A1" w:rsidP="00F667A1">
            <w:r w:rsidRPr="00F667A1">
              <w:t>2</w:t>
            </w:r>
          </w:p>
        </w:tc>
        <w:tc>
          <w:tcPr>
            <w:tcW w:w="1234" w:type="dxa"/>
          </w:tcPr>
          <w:p w:rsidR="00F667A1" w:rsidRPr="00F667A1" w:rsidRDefault="00F667A1" w:rsidP="00F667A1">
            <w:r w:rsidRPr="00F667A1">
              <w:t>Sep-14</w:t>
            </w:r>
          </w:p>
        </w:tc>
        <w:tc>
          <w:tcPr>
            <w:tcW w:w="1233" w:type="dxa"/>
          </w:tcPr>
          <w:p w:rsidR="00F667A1" w:rsidRPr="00F667A1" w:rsidRDefault="00F667A1" w:rsidP="00F667A1">
            <w:r w:rsidRPr="00F667A1">
              <w:t>63</w:t>
            </w:r>
          </w:p>
        </w:tc>
        <w:tc>
          <w:tcPr>
            <w:tcW w:w="1234" w:type="dxa"/>
          </w:tcPr>
          <w:p w:rsidR="00F667A1" w:rsidRPr="00F667A1" w:rsidRDefault="00F667A1" w:rsidP="00F667A1">
            <w:r w:rsidRPr="00F667A1">
              <w:t>9.53</w:t>
            </w:r>
          </w:p>
        </w:tc>
        <w:tc>
          <w:tcPr>
            <w:tcW w:w="1233" w:type="dxa"/>
          </w:tcPr>
          <w:p w:rsidR="00F667A1" w:rsidRPr="00F667A1" w:rsidRDefault="00F667A1" w:rsidP="00F667A1">
            <w:r w:rsidRPr="00F667A1">
              <w:t>2.05</w:t>
            </w:r>
          </w:p>
        </w:tc>
        <w:tc>
          <w:tcPr>
            <w:tcW w:w="1234" w:type="dxa"/>
          </w:tcPr>
          <w:p w:rsidR="00F667A1" w:rsidRPr="00F667A1" w:rsidRDefault="00F667A1" w:rsidP="00F667A1">
            <w:r w:rsidRPr="00F667A1">
              <w:t>5.21</w:t>
            </w:r>
          </w:p>
        </w:tc>
        <w:tc>
          <w:tcPr>
            <w:tcW w:w="1234" w:type="dxa"/>
          </w:tcPr>
          <w:p w:rsidR="00F667A1" w:rsidRPr="00F667A1" w:rsidRDefault="00F667A1" w:rsidP="00F667A1">
            <w:r w:rsidRPr="00F667A1">
              <w:t>0.29</w:t>
            </w:r>
          </w:p>
        </w:tc>
      </w:tr>
      <w:tr w:rsidR="00F667A1" w:rsidRPr="00F667A1" w:rsidTr="00200E9C">
        <w:trPr>
          <w:trHeight w:val="20"/>
        </w:trPr>
        <w:tc>
          <w:tcPr>
            <w:tcW w:w="1233" w:type="dxa"/>
          </w:tcPr>
          <w:p w:rsidR="00F667A1" w:rsidRPr="00F667A1" w:rsidRDefault="00F667A1" w:rsidP="00F667A1">
            <w:r w:rsidRPr="00F667A1">
              <w:t>3</w:t>
            </w:r>
          </w:p>
        </w:tc>
        <w:tc>
          <w:tcPr>
            <w:tcW w:w="1234" w:type="dxa"/>
          </w:tcPr>
          <w:p w:rsidR="00F667A1" w:rsidRPr="00F667A1" w:rsidRDefault="00F667A1" w:rsidP="00F667A1">
            <w:r w:rsidRPr="00F667A1">
              <w:t>Mar-15</w:t>
            </w:r>
          </w:p>
        </w:tc>
        <w:tc>
          <w:tcPr>
            <w:tcW w:w="1233" w:type="dxa"/>
          </w:tcPr>
          <w:p w:rsidR="00F667A1" w:rsidRPr="00F667A1" w:rsidRDefault="00F667A1" w:rsidP="00F667A1">
            <w:r w:rsidRPr="00F667A1">
              <w:t>63</w:t>
            </w:r>
          </w:p>
        </w:tc>
        <w:tc>
          <w:tcPr>
            <w:tcW w:w="1234" w:type="dxa"/>
          </w:tcPr>
          <w:p w:rsidR="00F667A1" w:rsidRPr="00F667A1" w:rsidRDefault="00F667A1" w:rsidP="00F667A1">
            <w:r w:rsidRPr="00F667A1">
              <w:t>10.03</w:t>
            </w:r>
          </w:p>
        </w:tc>
        <w:tc>
          <w:tcPr>
            <w:tcW w:w="1233" w:type="dxa"/>
          </w:tcPr>
          <w:p w:rsidR="00F667A1" w:rsidRPr="00F667A1" w:rsidRDefault="00F667A1" w:rsidP="00F667A1">
            <w:r w:rsidRPr="00F667A1">
              <w:t>2.04</w:t>
            </w:r>
          </w:p>
        </w:tc>
        <w:tc>
          <w:tcPr>
            <w:tcW w:w="1234" w:type="dxa"/>
          </w:tcPr>
          <w:p w:rsidR="00F667A1" w:rsidRPr="00F667A1" w:rsidRDefault="00F667A1" w:rsidP="00F667A1">
            <w:r w:rsidRPr="00F667A1">
              <w:t>4.23</w:t>
            </w:r>
          </w:p>
        </w:tc>
        <w:tc>
          <w:tcPr>
            <w:tcW w:w="1234" w:type="dxa"/>
          </w:tcPr>
          <w:p w:rsidR="00F667A1" w:rsidRPr="00F667A1" w:rsidRDefault="00F667A1" w:rsidP="00F667A1">
            <w:r w:rsidRPr="00F667A1">
              <w:t>0.34</w:t>
            </w:r>
          </w:p>
        </w:tc>
      </w:tr>
      <w:tr w:rsidR="00F667A1" w:rsidRPr="00F667A1" w:rsidTr="00200E9C">
        <w:trPr>
          <w:trHeight w:val="20"/>
        </w:trPr>
        <w:tc>
          <w:tcPr>
            <w:tcW w:w="1233" w:type="dxa"/>
          </w:tcPr>
          <w:p w:rsidR="00F667A1" w:rsidRPr="00F667A1" w:rsidRDefault="00F667A1" w:rsidP="00F667A1">
            <w:r w:rsidRPr="00F667A1">
              <w:t>4</w:t>
            </w:r>
          </w:p>
        </w:tc>
        <w:tc>
          <w:tcPr>
            <w:tcW w:w="1234" w:type="dxa"/>
          </w:tcPr>
          <w:p w:rsidR="00F667A1" w:rsidRPr="00F667A1" w:rsidRDefault="00F667A1" w:rsidP="00F667A1">
            <w:r w:rsidRPr="00F667A1">
              <w:t>May-15</w:t>
            </w:r>
          </w:p>
        </w:tc>
        <w:tc>
          <w:tcPr>
            <w:tcW w:w="1233" w:type="dxa"/>
          </w:tcPr>
          <w:p w:rsidR="00F667A1" w:rsidRPr="00F667A1" w:rsidRDefault="00F667A1" w:rsidP="00F667A1">
            <w:r w:rsidRPr="00F667A1">
              <w:t>64</w:t>
            </w:r>
          </w:p>
        </w:tc>
        <w:tc>
          <w:tcPr>
            <w:tcW w:w="1234" w:type="dxa"/>
          </w:tcPr>
          <w:p w:rsidR="00F667A1" w:rsidRPr="00F667A1" w:rsidRDefault="00F667A1" w:rsidP="00F667A1">
            <w:r w:rsidRPr="00F667A1">
              <w:t>9.82</w:t>
            </w:r>
          </w:p>
        </w:tc>
        <w:tc>
          <w:tcPr>
            <w:tcW w:w="1233" w:type="dxa"/>
          </w:tcPr>
          <w:p w:rsidR="00F667A1" w:rsidRPr="00F667A1" w:rsidRDefault="00F667A1" w:rsidP="00F667A1">
            <w:r w:rsidRPr="00F667A1">
              <w:t>2.04</w:t>
            </w:r>
          </w:p>
        </w:tc>
        <w:tc>
          <w:tcPr>
            <w:tcW w:w="1234" w:type="dxa"/>
          </w:tcPr>
          <w:p w:rsidR="00F667A1" w:rsidRPr="00F667A1" w:rsidRDefault="00F667A1" w:rsidP="00F667A1">
            <w:r w:rsidRPr="00F667A1">
              <w:t>5.05</w:t>
            </w:r>
          </w:p>
        </w:tc>
        <w:tc>
          <w:tcPr>
            <w:tcW w:w="1234" w:type="dxa"/>
          </w:tcPr>
          <w:p w:rsidR="00F667A1" w:rsidRPr="00F667A1" w:rsidRDefault="00F667A1" w:rsidP="00F667A1">
            <w:r w:rsidRPr="00F667A1">
              <w:t>0.66</w:t>
            </w:r>
          </w:p>
        </w:tc>
      </w:tr>
    </w:tbl>
    <w:p w:rsidR="00F667A1" w:rsidRDefault="00F667A1" w:rsidP="00F667A1"/>
    <w:p w:rsidR="00200E9C" w:rsidRDefault="00200E9C" w:rsidP="00200E9C">
      <w:pPr>
        <w:pStyle w:val="Heading4"/>
      </w:pPr>
      <w:r>
        <w:t>Table 1. MSU flock performance on four flocks during the past year.</w:t>
      </w:r>
    </w:p>
    <w:tbl>
      <w:tblPr>
        <w:tblStyle w:val="TableGrid"/>
        <w:tblW w:w="0" w:type="auto"/>
        <w:tblLayout w:type="fixed"/>
        <w:tblLook w:val="01A0" w:firstRow="1" w:lastRow="0" w:firstColumn="1" w:lastColumn="1" w:noHBand="0" w:noVBand="0"/>
      </w:tblPr>
      <w:tblGrid>
        <w:gridCol w:w="1233"/>
        <w:gridCol w:w="1234"/>
        <w:gridCol w:w="1233"/>
        <w:gridCol w:w="1234"/>
        <w:gridCol w:w="1233"/>
        <w:gridCol w:w="1234"/>
        <w:gridCol w:w="1234"/>
      </w:tblGrid>
      <w:tr w:rsidR="00200E9C" w:rsidRPr="00F667A1" w:rsidTr="00F97BA8">
        <w:trPr>
          <w:trHeight w:val="20"/>
          <w:tblHeader/>
        </w:trPr>
        <w:tc>
          <w:tcPr>
            <w:tcW w:w="1233" w:type="dxa"/>
          </w:tcPr>
          <w:p w:rsidR="00200E9C" w:rsidRPr="00F667A1" w:rsidRDefault="00200E9C" w:rsidP="007C268B">
            <w:r w:rsidRPr="00F667A1">
              <w:t>Flock #</w:t>
            </w:r>
          </w:p>
        </w:tc>
        <w:tc>
          <w:tcPr>
            <w:tcW w:w="1234" w:type="dxa"/>
          </w:tcPr>
          <w:p w:rsidR="00200E9C" w:rsidRPr="00F667A1" w:rsidRDefault="00200E9C" w:rsidP="007C268B">
            <w:r w:rsidRPr="00F667A1">
              <w:t>Harvest date</w:t>
            </w:r>
          </w:p>
        </w:tc>
        <w:tc>
          <w:tcPr>
            <w:tcW w:w="1233" w:type="dxa"/>
          </w:tcPr>
          <w:p w:rsidR="00200E9C" w:rsidRPr="00F667A1" w:rsidRDefault="00200E9C" w:rsidP="007C268B">
            <w:r w:rsidRPr="00F667A1">
              <w:t>Age (days)</w:t>
            </w:r>
          </w:p>
        </w:tc>
        <w:tc>
          <w:tcPr>
            <w:tcW w:w="1234" w:type="dxa"/>
          </w:tcPr>
          <w:p w:rsidR="00200E9C" w:rsidRPr="00F667A1" w:rsidRDefault="00200E9C" w:rsidP="007C268B">
            <w:r w:rsidRPr="00F667A1">
              <w:t>Average weight</w:t>
            </w:r>
          </w:p>
        </w:tc>
        <w:tc>
          <w:tcPr>
            <w:tcW w:w="1233" w:type="dxa"/>
          </w:tcPr>
          <w:p w:rsidR="00200E9C" w:rsidRPr="00F667A1" w:rsidRDefault="00200E9C" w:rsidP="007C268B">
            <w:r w:rsidRPr="00F667A1">
              <w:t>Feed conversion</w:t>
            </w:r>
          </w:p>
        </w:tc>
        <w:tc>
          <w:tcPr>
            <w:tcW w:w="1234" w:type="dxa"/>
          </w:tcPr>
          <w:p w:rsidR="00200E9C" w:rsidRPr="00F667A1" w:rsidRDefault="00200E9C" w:rsidP="007C268B">
            <w:r w:rsidRPr="00F667A1">
              <w:t>% mortality</w:t>
            </w:r>
          </w:p>
        </w:tc>
        <w:tc>
          <w:tcPr>
            <w:tcW w:w="1234" w:type="dxa"/>
          </w:tcPr>
          <w:p w:rsidR="00200E9C" w:rsidRPr="00F667A1" w:rsidRDefault="00200E9C" w:rsidP="007C268B">
            <w:r w:rsidRPr="00F667A1">
              <w:t>% condemn</w:t>
            </w:r>
          </w:p>
        </w:tc>
      </w:tr>
      <w:tr w:rsidR="00200E9C" w:rsidRPr="00F667A1" w:rsidTr="00200E9C">
        <w:trPr>
          <w:trHeight w:val="20"/>
        </w:trPr>
        <w:tc>
          <w:tcPr>
            <w:tcW w:w="1233" w:type="dxa"/>
          </w:tcPr>
          <w:p w:rsidR="00200E9C" w:rsidRPr="00F667A1" w:rsidRDefault="00200E9C" w:rsidP="007C268B">
            <w:r>
              <w:t>x</w:t>
            </w:r>
          </w:p>
        </w:tc>
        <w:tc>
          <w:tcPr>
            <w:tcW w:w="1234" w:type="dxa"/>
          </w:tcPr>
          <w:p w:rsidR="00200E9C" w:rsidRPr="00F667A1" w:rsidRDefault="00200E9C" w:rsidP="007C268B">
            <w:r>
              <w:t>x</w:t>
            </w:r>
          </w:p>
        </w:tc>
        <w:tc>
          <w:tcPr>
            <w:tcW w:w="1233" w:type="dxa"/>
          </w:tcPr>
          <w:p w:rsidR="00200E9C" w:rsidRPr="00F667A1" w:rsidRDefault="00200E9C" w:rsidP="007C268B">
            <w:r>
              <w:t>x</w:t>
            </w:r>
          </w:p>
        </w:tc>
        <w:tc>
          <w:tcPr>
            <w:tcW w:w="1234" w:type="dxa"/>
          </w:tcPr>
          <w:p w:rsidR="00200E9C" w:rsidRPr="00F667A1" w:rsidRDefault="00200E9C" w:rsidP="007C268B">
            <w:r w:rsidRPr="00F667A1">
              <w:t>HS 2</w:t>
            </w:r>
          </w:p>
        </w:tc>
        <w:tc>
          <w:tcPr>
            <w:tcW w:w="1233" w:type="dxa"/>
          </w:tcPr>
          <w:p w:rsidR="00200E9C" w:rsidRPr="00F667A1" w:rsidRDefault="00200E9C" w:rsidP="007C268B">
            <w:r w:rsidRPr="00F667A1">
              <w:t>HS 2</w:t>
            </w:r>
          </w:p>
        </w:tc>
        <w:tc>
          <w:tcPr>
            <w:tcW w:w="1234" w:type="dxa"/>
          </w:tcPr>
          <w:p w:rsidR="00200E9C" w:rsidRPr="00F667A1" w:rsidRDefault="00200E9C" w:rsidP="007C268B">
            <w:r w:rsidRPr="00F667A1">
              <w:t>HS 2</w:t>
            </w:r>
          </w:p>
        </w:tc>
        <w:tc>
          <w:tcPr>
            <w:tcW w:w="1234" w:type="dxa"/>
          </w:tcPr>
          <w:p w:rsidR="00200E9C" w:rsidRPr="00F667A1" w:rsidRDefault="00200E9C" w:rsidP="007C268B">
            <w:r w:rsidRPr="00F667A1">
              <w:t>HS 2</w:t>
            </w:r>
          </w:p>
        </w:tc>
      </w:tr>
      <w:tr w:rsidR="00200E9C" w:rsidRPr="00F667A1" w:rsidTr="00200E9C">
        <w:trPr>
          <w:trHeight w:val="20"/>
        </w:trPr>
        <w:tc>
          <w:tcPr>
            <w:tcW w:w="1233" w:type="dxa"/>
          </w:tcPr>
          <w:p w:rsidR="00200E9C" w:rsidRPr="00F667A1" w:rsidRDefault="00200E9C" w:rsidP="007C268B">
            <w:r w:rsidRPr="00F667A1">
              <w:t>1</w:t>
            </w:r>
          </w:p>
        </w:tc>
        <w:tc>
          <w:tcPr>
            <w:tcW w:w="1234" w:type="dxa"/>
          </w:tcPr>
          <w:p w:rsidR="00200E9C" w:rsidRPr="00F667A1" w:rsidRDefault="00200E9C" w:rsidP="007C268B">
            <w:r w:rsidRPr="00F667A1">
              <w:t>Jul-14</w:t>
            </w:r>
          </w:p>
        </w:tc>
        <w:tc>
          <w:tcPr>
            <w:tcW w:w="1233" w:type="dxa"/>
          </w:tcPr>
          <w:p w:rsidR="00200E9C" w:rsidRPr="00F667A1" w:rsidRDefault="00200E9C" w:rsidP="007C268B">
            <w:r w:rsidRPr="00F667A1">
              <w:t>63</w:t>
            </w:r>
          </w:p>
        </w:tc>
        <w:tc>
          <w:tcPr>
            <w:tcW w:w="1234" w:type="dxa"/>
          </w:tcPr>
          <w:p w:rsidR="00200E9C" w:rsidRPr="00F667A1" w:rsidRDefault="00200E9C" w:rsidP="007C268B">
            <w:r w:rsidRPr="00F667A1">
              <w:t>9.57</w:t>
            </w:r>
          </w:p>
        </w:tc>
        <w:tc>
          <w:tcPr>
            <w:tcW w:w="1233" w:type="dxa"/>
          </w:tcPr>
          <w:p w:rsidR="00200E9C" w:rsidRPr="00F667A1" w:rsidRDefault="00200E9C" w:rsidP="007C268B">
            <w:r w:rsidRPr="00F667A1">
              <w:t>2.05</w:t>
            </w:r>
          </w:p>
        </w:tc>
        <w:tc>
          <w:tcPr>
            <w:tcW w:w="1234" w:type="dxa"/>
          </w:tcPr>
          <w:p w:rsidR="00200E9C" w:rsidRPr="00F667A1" w:rsidRDefault="00200E9C" w:rsidP="007C268B">
            <w:r w:rsidRPr="00F667A1">
              <w:t>5.28</w:t>
            </w:r>
          </w:p>
        </w:tc>
        <w:tc>
          <w:tcPr>
            <w:tcW w:w="1234" w:type="dxa"/>
          </w:tcPr>
          <w:p w:rsidR="00200E9C" w:rsidRPr="00F667A1" w:rsidRDefault="00200E9C" w:rsidP="007C268B">
            <w:r w:rsidRPr="00F667A1">
              <w:t>0.11</w:t>
            </w:r>
          </w:p>
        </w:tc>
      </w:tr>
      <w:tr w:rsidR="00200E9C" w:rsidRPr="00F667A1" w:rsidTr="00200E9C">
        <w:trPr>
          <w:trHeight w:val="20"/>
        </w:trPr>
        <w:tc>
          <w:tcPr>
            <w:tcW w:w="1233" w:type="dxa"/>
          </w:tcPr>
          <w:p w:rsidR="00200E9C" w:rsidRPr="00F667A1" w:rsidRDefault="00200E9C" w:rsidP="007C268B">
            <w:r w:rsidRPr="00F667A1">
              <w:t>2</w:t>
            </w:r>
          </w:p>
        </w:tc>
        <w:tc>
          <w:tcPr>
            <w:tcW w:w="1234" w:type="dxa"/>
          </w:tcPr>
          <w:p w:rsidR="00200E9C" w:rsidRPr="00F667A1" w:rsidRDefault="00200E9C" w:rsidP="007C268B">
            <w:r w:rsidRPr="00F667A1">
              <w:t>Sep-14</w:t>
            </w:r>
          </w:p>
        </w:tc>
        <w:tc>
          <w:tcPr>
            <w:tcW w:w="1233" w:type="dxa"/>
          </w:tcPr>
          <w:p w:rsidR="00200E9C" w:rsidRPr="00F667A1" w:rsidRDefault="00200E9C" w:rsidP="007C268B">
            <w:r w:rsidRPr="00F667A1">
              <w:t>63</w:t>
            </w:r>
          </w:p>
        </w:tc>
        <w:tc>
          <w:tcPr>
            <w:tcW w:w="1234" w:type="dxa"/>
          </w:tcPr>
          <w:p w:rsidR="00200E9C" w:rsidRPr="00F667A1" w:rsidRDefault="00200E9C" w:rsidP="007C268B">
            <w:r w:rsidRPr="00F667A1">
              <w:t>9.68</w:t>
            </w:r>
          </w:p>
        </w:tc>
        <w:tc>
          <w:tcPr>
            <w:tcW w:w="1233" w:type="dxa"/>
          </w:tcPr>
          <w:p w:rsidR="00200E9C" w:rsidRPr="00F667A1" w:rsidRDefault="00200E9C" w:rsidP="007C268B">
            <w:r w:rsidRPr="00F667A1">
              <w:t>2.05</w:t>
            </w:r>
          </w:p>
        </w:tc>
        <w:tc>
          <w:tcPr>
            <w:tcW w:w="1234" w:type="dxa"/>
          </w:tcPr>
          <w:p w:rsidR="00200E9C" w:rsidRPr="00F667A1" w:rsidRDefault="00200E9C" w:rsidP="007C268B">
            <w:r w:rsidRPr="00F667A1">
              <w:t>5.16</w:t>
            </w:r>
          </w:p>
        </w:tc>
        <w:tc>
          <w:tcPr>
            <w:tcW w:w="1234" w:type="dxa"/>
          </w:tcPr>
          <w:p w:rsidR="00200E9C" w:rsidRPr="00F667A1" w:rsidRDefault="00200E9C" w:rsidP="007C268B">
            <w:r w:rsidRPr="00F667A1">
              <w:t>0.32</w:t>
            </w:r>
          </w:p>
        </w:tc>
      </w:tr>
      <w:tr w:rsidR="00200E9C" w:rsidRPr="00F667A1" w:rsidTr="00200E9C">
        <w:trPr>
          <w:trHeight w:val="20"/>
        </w:trPr>
        <w:tc>
          <w:tcPr>
            <w:tcW w:w="1233" w:type="dxa"/>
          </w:tcPr>
          <w:p w:rsidR="00200E9C" w:rsidRPr="00F667A1" w:rsidRDefault="00200E9C" w:rsidP="007C268B">
            <w:r w:rsidRPr="00F667A1">
              <w:t>3</w:t>
            </w:r>
          </w:p>
        </w:tc>
        <w:tc>
          <w:tcPr>
            <w:tcW w:w="1234" w:type="dxa"/>
          </w:tcPr>
          <w:p w:rsidR="00200E9C" w:rsidRPr="00F667A1" w:rsidRDefault="00200E9C" w:rsidP="007C268B">
            <w:r w:rsidRPr="00F667A1">
              <w:t>Mar-15</w:t>
            </w:r>
          </w:p>
        </w:tc>
        <w:tc>
          <w:tcPr>
            <w:tcW w:w="1233" w:type="dxa"/>
          </w:tcPr>
          <w:p w:rsidR="00200E9C" w:rsidRPr="00F667A1" w:rsidRDefault="00200E9C" w:rsidP="007C268B">
            <w:r w:rsidRPr="00F667A1">
              <w:t>63</w:t>
            </w:r>
          </w:p>
        </w:tc>
        <w:tc>
          <w:tcPr>
            <w:tcW w:w="1234" w:type="dxa"/>
          </w:tcPr>
          <w:p w:rsidR="00200E9C" w:rsidRPr="00F667A1" w:rsidRDefault="00200E9C" w:rsidP="007C268B">
            <w:r w:rsidRPr="00F667A1">
              <w:t>10.12</w:t>
            </w:r>
          </w:p>
        </w:tc>
        <w:tc>
          <w:tcPr>
            <w:tcW w:w="1233" w:type="dxa"/>
          </w:tcPr>
          <w:p w:rsidR="00200E9C" w:rsidRPr="00F667A1" w:rsidRDefault="00200E9C" w:rsidP="007C268B">
            <w:r w:rsidRPr="00F667A1">
              <w:t>2.05</w:t>
            </w:r>
          </w:p>
        </w:tc>
        <w:tc>
          <w:tcPr>
            <w:tcW w:w="1234" w:type="dxa"/>
          </w:tcPr>
          <w:p w:rsidR="00200E9C" w:rsidRPr="00F667A1" w:rsidRDefault="00200E9C" w:rsidP="007C268B">
            <w:r w:rsidRPr="00F667A1">
              <w:t>3.27</w:t>
            </w:r>
          </w:p>
        </w:tc>
        <w:tc>
          <w:tcPr>
            <w:tcW w:w="1234" w:type="dxa"/>
          </w:tcPr>
          <w:p w:rsidR="00200E9C" w:rsidRPr="00F667A1" w:rsidRDefault="00200E9C" w:rsidP="007C268B">
            <w:r w:rsidRPr="00F667A1">
              <w:t>0.66</w:t>
            </w:r>
          </w:p>
        </w:tc>
      </w:tr>
      <w:tr w:rsidR="00200E9C" w:rsidRPr="00F667A1" w:rsidTr="00200E9C">
        <w:trPr>
          <w:trHeight w:val="20"/>
        </w:trPr>
        <w:tc>
          <w:tcPr>
            <w:tcW w:w="1233" w:type="dxa"/>
          </w:tcPr>
          <w:p w:rsidR="00200E9C" w:rsidRPr="00F667A1" w:rsidRDefault="00200E9C" w:rsidP="007C268B">
            <w:r w:rsidRPr="00F667A1">
              <w:lastRenderedPageBreak/>
              <w:t>4</w:t>
            </w:r>
          </w:p>
        </w:tc>
        <w:tc>
          <w:tcPr>
            <w:tcW w:w="1234" w:type="dxa"/>
          </w:tcPr>
          <w:p w:rsidR="00200E9C" w:rsidRPr="00F667A1" w:rsidRDefault="00200E9C" w:rsidP="007C268B">
            <w:r w:rsidRPr="00F667A1">
              <w:t>May-15</w:t>
            </w:r>
          </w:p>
        </w:tc>
        <w:tc>
          <w:tcPr>
            <w:tcW w:w="1233" w:type="dxa"/>
          </w:tcPr>
          <w:p w:rsidR="00200E9C" w:rsidRPr="00F667A1" w:rsidRDefault="00200E9C" w:rsidP="007C268B">
            <w:r w:rsidRPr="00F667A1">
              <w:t>64</w:t>
            </w:r>
          </w:p>
        </w:tc>
        <w:tc>
          <w:tcPr>
            <w:tcW w:w="1234" w:type="dxa"/>
          </w:tcPr>
          <w:p w:rsidR="00200E9C" w:rsidRPr="00F667A1" w:rsidRDefault="00200E9C" w:rsidP="007C268B">
            <w:r w:rsidRPr="00F667A1">
              <w:t>9.57</w:t>
            </w:r>
          </w:p>
        </w:tc>
        <w:tc>
          <w:tcPr>
            <w:tcW w:w="1233" w:type="dxa"/>
          </w:tcPr>
          <w:p w:rsidR="00200E9C" w:rsidRPr="00F667A1" w:rsidRDefault="00200E9C" w:rsidP="007C268B">
            <w:r w:rsidRPr="00F667A1">
              <w:t>2.06</w:t>
            </w:r>
          </w:p>
        </w:tc>
        <w:tc>
          <w:tcPr>
            <w:tcW w:w="1234" w:type="dxa"/>
          </w:tcPr>
          <w:p w:rsidR="00200E9C" w:rsidRPr="00F667A1" w:rsidRDefault="00200E9C" w:rsidP="007C268B">
            <w:r w:rsidRPr="00F667A1">
              <w:t>4.94</w:t>
            </w:r>
          </w:p>
        </w:tc>
        <w:tc>
          <w:tcPr>
            <w:tcW w:w="1234" w:type="dxa"/>
          </w:tcPr>
          <w:p w:rsidR="00200E9C" w:rsidRPr="00F667A1" w:rsidRDefault="00200E9C" w:rsidP="007C268B">
            <w:r w:rsidRPr="00F667A1">
              <w:t>0.83</w:t>
            </w:r>
          </w:p>
        </w:tc>
      </w:tr>
    </w:tbl>
    <w:p w:rsidR="00F667A1" w:rsidRPr="00F667A1" w:rsidRDefault="00F667A1" w:rsidP="00F667A1"/>
    <w:p w:rsidR="00F667A1" w:rsidRPr="00F667A1" w:rsidRDefault="00F667A1" w:rsidP="00200E9C">
      <w:pPr>
        <w:pStyle w:val="Heading4"/>
      </w:pPr>
      <w:r w:rsidRPr="00F667A1">
        <w:t>Table 2. MSU light level readings at various locations using LEDs as brood and grow lights.</w:t>
      </w:r>
    </w:p>
    <w:tbl>
      <w:tblPr>
        <w:tblStyle w:val="TableGrid"/>
        <w:tblW w:w="0" w:type="auto"/>
        <w:tblLayout w:type="fixed"/>
        <w:tblLook w:val="01A0" w:firstRow="1" w:lastRow="0" w:firstColumn="1" w:lastColumn="1" w:noHBand="0" w:noVBand="0"/>
      </w:tblPr>
      <w:tblGrid>
        <w:gridCol w:w="3960"/>
        <w:gridCol w:w="2002"/>
        <w:gridCol w:w="1942"/>
      </w:tblGrid>
      <w:tr w:rsidR="00F667A1" w:rsidRPr="00F667A1" w:rsidTr="00F97BA8">
        <w:trPr>
          <w:trHeight w:val="291"/>
          <w:tblHeader/>
        </w:trPr>
        <w:tc>
          <w:tcPr>
            <w:tcW w:w="3960" w:type="dxa"/>
          </w:tcPr>
          <w:p w:rsidR="00F667A1" w:rsidRPr="00F667A1" w:rsidRDefault="00F667A1" w:rsidP="00F667A1">
            <w:bookmarkStart w:id="0" w:name="_GoBack" w:colFirst="0" w:colLast="3"/>
            <w:r w:rsidRPr="00F667A1">
              <w:t>Light readings (foot candles)</w:t>
            </w:r>
          </w:p>
        </w:tc>
        <w:tc>
          <w:tcPr>
            <w:tcW w:w="2002" w:type="dxa"/>
          </w:tcPr>
          <w:p w:rsidR="00F667A1" w:rsidRPr="00F667A1" w:rsidRDefault="00F667A1" w:rsidP="00F667A1">
            <w:r w:rsidRPr="00F667A1">
              <w:t>HS 1</w:t>
            </w:r>
          </w:p>
        </w:tc>
        <w:tc>
          <w:tcPr>
            <w:tcW w:w="1942" w:type="dxa"/>
          </w:tcPr>
          <w:p w:rsidR="00F667A1" w:rsidRPr="00F667A1" w:rsidRDefault="00F667A1" w:rsidP="00F667A1">
            <w:r w:rsidRPr="00F667A1">
              <w:t>HS 2</w:t>
            </w:r>
          </w:p>
        </w:tc>
      </w:tr>
      <w:bookmarkEnd w:id="0"/>
      <w:tr w:rsidR="00F667A1" w:rsidRPr="00F667A1" w:rsidTr="00200E9C">
        <w:trPr>
          <w:trHeight w:val="291"/>
        </w:trPr>
        <w:tc>
          <w:tcPr>
            <w:tcW w:w="3960" w:type="dxa"/>
          </w:tcPr>
          <w:p w:rsidR="00F667A1" w:rsidRPr="00F667A1" w:rsidRDefault="00F667A1" w:rsidP="00F667A1">
            <w:r w:rsidRPr="00F667A1">
              <w:t>under brood light</w:t>
            </w:r>
          </w:p>
        </w:tc>
        <w:tc>
          <w:tcPr>
            <w:tcW w:w="2002" w:type="dxa"/>
          </w:tcPr>
          <w:p w:rsidR="00F667A1" w:rsidRPr="00F667A1" w:rsidRDefault="00F667A1" w:rsidP="00F667A1">
            <w:r w:rsidRPr="00F667A1">
              <w:t>5.25</w:t>
            </w:r>
          </w:p>
        </w:tc>
        <w:tc>
          <w:tcPr>
            <w:tcW w:w="1942" w:type="dxa"/>
          </w:tcPr>
          <w:p w:rsidR="00F667A1" w:rsidRPr="00F667A1" w:rsidRDefault="00F667A1" w:rsidP="00F667A1">
            <w:r w:rsidRPr="00F667A1">
              <w:t>5.65</w:t>
            </w:r>
          </w:p>
        </w:tc>
      </w:tr>
      <w:tr w:rsidR="00F667A1" w:rsidRPr="00F667A1" w:rsidTr="00200E9C">
        <w:trPr>
          <w:trHeight w:val="291"/>
        </w:trPr>
        <w:tc>
          <w:tcPr>
            <w:tcW w:w="3960" w:type="dxa"/>
          </w:tcPr>
          <w:p w:rsidR="00F667A1" w:rsidRPr="00F667A1" w:rsidRDefault="00F667A1" w:rsidP="00F667A1">
            <w:r w:rsidRPr="00F667A1">
              <w:t>under grow light</w:t>
            </w:r>
          </w:p>
        </w:tc>
        <w:tc>
          <w:tcPr>
            <w:tcW w:w="2002" w:type="dxa"/>
          </w:tcPr>
          <w:p w:rsidR="00F667A1" w:rsidRPr="00F667A1" w:rsidRDefault="00F667A1" w:rsidP="00F667A1">
            <w:r w:rsidRPr="00F667A1">
              <w:t>4.10</w:t>
            </w:r>
          </w:p>
        </w:tc>
        <w:tc>
          <w:tcPr>
            <w:tcW w:w="1942" w:type="dxa"/>
          </w:tcPr>
          <w:p w:rsidR="00F667A1" w:rsidRPr="00F667A1" w:rsidRDefault="00F667A1" w:rsidP="00F667A1">
            <w:r w:rsidRPr="00F667A1">
              <w:t>4.10</w:t>
            </w:r>
          </w:p>
        </w:tc>
      </w:tr>
      <w:tr w:rsidR="00F667A1" w:rsidRPr="00F667A1" w:rsidTr="00200E9C">
        <w:trPr>
          <w:trHeight w:val="291"/>
        </w:trPr>
        <w:tc>
          <w:tcPr>
            <w:tcW w:w="3960" w:type="dxa"/>
          </w:tcPr>
          <w:p w:rsidR="00F667A1" w:rsidRPr="00F667A1" w:rsidRDefault="00F667A1" w:rsidP="00F667A1">
            <w:r w:rsidRPr="00F667A1">
              <w:t>at N wall</w:t>
            </w:r>
          </w:p>
        </w:tc>
        <w:tc>
          <w:tcPr>
            <w:tcW w:w="2002" w:type="dxa"/>
          </w:tcPr>
          <w:p w:rsidR="00F667A1" w:rsidRPr="00F667A1" w:rsidRDefault="00F667A1" w:rsidP="00F667A1">
            <w:r w:rsidRPr="00F667A1">
              <w:t>2.13</w:t>
            </w:r>
          </w:p>
        </w:tc>
        <w:tc>
          <w:tcPr>
            <w:tcW w:w="1942" w:type="dxa"/>
          </w:tcPr>
          <w:p w:rsidR="00F667A1" w:rsidRPr="00F667A1" w:rsidRDefault="00F667A1" w:rsidP="00F667A1">
            <w:r w:rsidRPr="00F667A1">
              <w:t>2.15</w:t>
            </w:r>
          </w:p>
        </w:tc>
      </w:tr>
      <w:tr w:rsidR="00F667A1" w:rsidRPr="00F667A1" w:rsidTr="00200E9C">
        <w:trPr>
          <w:trHeight w:val="291"/>
        </w:trPr>
        <w:tc>
          <w:tcPr>
            <w:tcW w:w="3960" w:type="dxa"/>
          </w:tcPr>
          <w:p w:rsidR="00F667A1" w:rsidRPr="00F667A1" w:rsidRDefault="00F667A1" w:rsidP="00F667A1">
            <w:r w:rsidRPr="00F667A1">
              <w:t>at S wall</w:t>
            </w:r>
          </w:p>
        </w:tc>
        <w:tc>
          <w:tcPr>
            <w:tcW w:w="2002" w:type="dxa"/>
          </w:tcPr>
          <w:p w:rsidR="00F667A1" w:rsidRPr="00F667A1" w:rsidRDefault="00F667A1" w:rsidP="00F667A1">
            <w:r w:rsidRPr="00F667A1">
              <w:t>2.10</w:t>
            </w:r>
          </w:p>
        </w:tc>
        <w:tc>
          <w:tcPr>
            <w:tcW w:w="1942" w:type="dxa"/>
          </w:tcPr>
          <w:p w:rsidR="00F667A1" w:rsidRPr="00F667A1" w:rsidRDefault="00F667A1" w:rsidP="00F667A1">
            <w:r w:rsidRPr="00F667A1">
              <w:t>2.10</w:t>
            </w:r>
          </w:p>
        </w:tc>
      </w:tr>
      <w:tr w:rsidR="00F667A1" w:rsidRPr="00F667A1" w:rsidTr="00200E9C">
        <w:trPr>
          <w:trHeight w:val="291"/>
        </w:trPr>
        <w:tc>
          <w:tcPr>
            <w:tcW w:w="3960" w:type="dxa"/>
          </w:tcPr>
          <w:p w:rsidR="00F667A1" w:rsidRPr="00F667A1" w:rsidRDefault="00F667A1" w:rsidP="00F667A1">
            <w:r w:rsidRPr="00F667A1">
              <w:t>at N feed line (halfway between two bulbs)</w:t>
            </w:r>
          </w:p>
        </w:tc>
        <w:tc>
          <w:tcPr>
            <w:tcW w:w="2002" w:type="dxa"/>
          </w:tcPr>
          <w:p w:rsidR="00F667A1" w:rsidRPr="00F667A1" w:rsidRDefault="00F667A1" w:rsidP="00F667A1">
            <w:r w:rsidRPr="00F667A1">
              <w:t>4.37</w:t>
            </w:r>
          </w:p>
        </w:tc>
        <w:tc>
          <w:tcPr>
            <w:tcW w:w="1942" w:type="dxa"/>
          </w:tcPr>
          <w:p w:rsidR="00F667A1" w:rsidRPr="00F667A1" w:rsidRDefault="00F667A1" w:rsidP="00F667A1">
            <w:r w:rsidRPr="00F667A1">
              <w:t>4.32</w:t>
            </w:r>
          </w:p>
        </w:tc>
      </w:tr>
      <w:tr w:rsidR="00F667A1" w:rsidRPr="00F667A1" w:rsidTr="00200E9C">
        <w:trPr>
          <w:trHeight w:val="291"/>
        </w:trPr>
        <w:tc>
          <w:tcPr>
            <w:tcW w:w="3960" w:type="dxa"/>
          </w:tcPr>
          <w:p w:rsidR="00F667A1" w:rsidRPr="00F667A1" w:rsidRDefault="00F667A1" w:rsidP="00F667A1">
            <w:r w:rsidRPr="00F667A1">
              <w:t>at S feed line (halfway between two bulbs)</w:t>
            </w:r>
          </w:p>
        </w:tc>
        <w:tc>
          <w:tcPr>
            <w:tcW w:w="2002" w:type="dxa"/>
          </w:tcPr>
          <w:p w:rsidR="00F667A1" w:rsidRPr="00F667A1" w:rsidRDefault="00F667A1" w:rsidP="00F667A1">
            <w:r w:rsidRPr="00F667A1">
              <w:t>4.40</w:t>
            </w:r>
          </w:p>
        </w:tc>
        <w:tc>
          <w:tcPr>
            <w:tcW w:w="1942" w:type="dxa"/>
          </w:tcPr>
          <w:p w:rsidR="00F667A1" w:rsidRPr="00F667A1" w:rsidRDefault="00F667A1" w:rsidP="00F667A1">
            <w:r w:rsidRPr="00F667A1">
              <w:t>4.31</w:t>
            </w:r>
          </w:p>
        </w:tc>
      </w:tr>
      <w:tr w:rsidR="00F667A1" w:rsidRPr="00F667A1" w:rsidTr="00200E9C">
        <w:trPr>
          <w:trHeight w:val="291"/>
        </w:trPr>
        <w:tc>
          <w:tcPr>
            <w:tcW w:w="3960" w:type="dxa"/>
          </w:tcPr>
          <w:p w:rsidR="00F667A1" w:rsidRPr="00F667A1" w:rsidRDefault="00F667A1" w:rsidP="00F667A1">
            <w:r w:rsidRPr="00F667A1">
              <w:t>at inside N water line</w:t>
            </w:r>
          </w:p>
        </w:tc>
        <w:tc>
          <w:tcPr>
            <w:tcW w:w="2002" w:type="dxa"/>
          </w:tcPr>
          <w:p w:rsidR="00F667A1" w:rsidRPr="00F667A1" w:rsidRDefault="00F667A1" w:rsidP="00F667A1">
            <w:r w:rsidRPr="00F667A1">
              <w:t>4.56</w:t>
            </w:r>
          </w:p>
        </w:tc>
        <w:tc>
          <w:tcPr>
            <w:tcW w:w="1942" w:type="dxa"/>
          </w:tcPr>
          <w:p w:rsidR="00F667A1" w:rsidRPr="00F667A1" w:rsidRDefault="00F667A1" w:rsidP="00F667A1">
            <w:r w:rsidRPr="00F667A1">
              <w:t>4.51</w:t>
            </w:r>
          </w:p>
        </w:tc>
      </w:tr>
      <w:tr w:rsidR="00F667A1" w:rsidRPr="00F667A1" w:rsidTr="00200E9C">
        <w:trPr>
          <w:trHeight w:val="291"/>
        </w:trPr>
        <w:tc>
          <w:tcPr>
            <w:tcW w:w="3960" w:type="dxa"/>
          </w:tcPr>
          <w:p w:rsidR="00F667A1" w:rsidRPr="00F667A1" w:rsidRDefault="00F667A1" w:rsidP="00F667A1">
            <w:r w:rsidRPr="00F667A1">
              <w:t>at inside S water line</w:t>
            </w:r>
          </w:p>
        </w:tc>
        <w:tc>
          <w:tcPr>
            <w:tcW w:w="2002" w:type="dxa"/>
          </w:tcPr>
          <w:p w:rsidR="00F667A1" w:rsidRPr="00F667A1" w:rsidRDefault="00F667A1" w:rsidP="00F667A1">
            <w:r w:rsidRPr="00F667A1">
              <w:t>4.54</w:t>
            </w:r>
          </w:p>
        </w:tc>
        <w:tc>
          <w:tcPr>
            <w:tcW w:w="1942" w:type="dxa"/>
          </w:tcPr>
          <w:p w:rsidR="00F667A1" w:rsidRPr="00F667A1" w:rsidRDefault="00F667A1" w:rsidP="00F667A1">
            <w:r w:rsidRPr="00F667A1">
              <w:t>4.66</w:t>
            </w:r>
          </w:p>
        </w:tc>
      </w:tr>
      <w:tr w:rsidR="00F667A1" w:rsidRPr="00F667A1" w:rsidTr="00200E9C">
        <w:trPr>
          <w:trHeight w:val="291"/>
        </w:trPr>
        <w:tc>
          <w:tcPr>
            <w:tcW w:w="3960" w:type="dxa"/>
          </w:tcPr>
          <w:p w:rsidR="00F667A1" w:rsidRPr="00F667A1" w:rsidRDefault="00F667A1" w:rsidP="00F667A1">
            <w:r w:rsidRPr="00F667A1">
              <w:t>center of house (halfway between two bulbs)</w:t>
            </w:r>
          </w:p>
        </w:tc>
        <w:tc>
          <w:tcPr>
            <w:tcW w:w="2002" w:type="dxa"/>
          </w:tcPr>
          <w:p w:rsidR="00F667A1" w:rsidRPr="00F667A1" w:rsidRDefault="00F667A1" w:rsidP="00F667A1">
            <w:r w:rsidRPr="00F667A1">
              <w:t>4.54</w:t>
            </w:r>
          </w:p>
        </w:tc>
        <w:tc>
          <w:tcPr>
            <w:tcW w:w="1942" w:type="dxa"/>
          </w:tcPr>
          <w:p w:rsidR="00F667A1" w:rsidRPr="00F667A1" w:rsidRDefault="00F667A1" w:rsidP="00F667A1">
            <w:r w:rsidRPr="00F667A1">
              <w:t>4.30</w:t>
            </w:r>
          </w:p>
        </w:tc>
      </w:tr>
      <w:tr w:rsidR="00F667A1" w:rsidRPr="00F667A1" w:rsidTr="00200E9C">
        <w:trPr>
          <w:trHeight w:val="291"/>
        </w:trPr>
        <w:tc>
          <w:tcPr>
            <w:tcW w:w="3960" w:type="dxa"/>
          </w:tcPr>
          <w:p w:rsidR="00F667A1" w:rsidRPr="00F667A1" w:rsidRDefault="00F667A1" w:rsidP="00F667A1">
            <w:r w:rsidRPr="00F667A1">
              <w:t>center of house (under bulb)</w:t>
            </w:r>
          </w:p>
        </w:tc>
        <w:tc>
          <w:tcPr>
            <w:tcW w:w="2002" w:type="dxa"/>
          </w:tcPr>
          <w:p w:rsidR="00F667A1" w:rsidRPr="00F667A1" w:rsidRDefault="00F667A1" w:rsidP="00F667A1">
            <w:r w:rsidRPr="00F667A1">
              <w:t>5.42</w:t>
            </w:r>
          </w:p>
        </w:tc>
        <w:tc>
          <w:tcPr>
            <w:tcW w:w="1942" w:type="dxa"/>
          </w:tcPr>
          <w:p w:rsidR="00F667A1" w:rsidRPr="00F667A1" w:rsidRDefault="00F667A1" w:rsidP="00F667A1">
            <w:r w:rsidRPr="00F667A1">
              <w:t>5.44</w:t>
            </w:r>
          </w:p>
        </w:tc>
      </w:tr>
    </w:tbl>
    <w:p w:rsidR="00F667A1" w:rsidRPr="00F667A1" w:rsidRDefault="00F667A1" w:rsidP="00F667A1"/>
    <w:p w:rsidR="00F667A1" w:rsidRPr="00F667A1" w:rsidRDefault="00F667A1" w:rsidP="00200E9C">
      <w:pPr>
        <w:pStyle w:val="Heading3"/>
      </w:pPr>
      <w:r w:rsidRPr="00F667A1">
        <w:t>Summary</w:t>
      </w:r>
    </w:p>
    <w:p w:rsidR="00F667A1" w:rsidRPr="00F667A1" w:rsidRDefault="00F667A1" w:rsidP="00F667A1">
      <w:r w:rsidRPr="00F667A1">
        <w:t>Within the poultry industry, LED bulbs offer remarkable energy savings to producers while maintaining flock performance; however, “buyer beware” is sound advice that you should heed if you are considering switching to LED lighting. Talk to your service tech or integrator before making any type of lighting change. Most integrators today are comfortable with some, but not all, brands of LEDs. Make sure your integrator will accept the brand of LED bulb you are considering by doing your homework and looking</w:t>
      </w:r>
      <w:r w:rsidR="00200E9C">
        <w:t xml:space="preserve"> </w:t>
      </w:r>
      <w:r w:rsidRPr="00F667A1">
        <w:t xml:space="preserve">closely at price and warranty. All LEDs, regardless of price, will save huge amounts of energy that will translate into big savings on your electric bill; however, you should choose a bulb that has a track record in an agricultural environment such as a chicken house. Omni-directional LEDs may not be the best choice because they direct too much light to the walls and ceiling, and most of this light (along with the energy it took to produce it) is wasted in a poultry house setting. In a poultry house, most of the light needs to be directed to the floor because that’s where the birds are. Choose a bulb that is competitively priced, can withstand the harsh environment, is compatible with your light dimmer, and can deliver the light levels you need during both the brood and grow periods. This is likely not the least expensive bulb on the market, but it does not need to be the most expensive bulb, either. Ask questions of your integrator, other growers who have switched to LEDs, and university/Extension personnel with LED lighting backgrounds. They can help you make informed decisions on what will work best for your operation. </w:t>
      </w:r>
    </w:p>
    <w:p w:rsidR="00F667A1" w:rsidRPr="00F667A1" w:rsidRDefault="00F667A1" w:rsidP="00F667A1"/>
    <w:p w:rsidR="00F667A1" w:rsidRPr="00F667A1" w:rsidRDefault="00F667A1" w:rsidP="00200E9C">
      <w:pPr>
        <w:pStyle w:val="Heading3"/>
      </w:pPr>
      <w:r w:rsidRPr="00F667A1">
        <w:lastRenderedPageBreak/>
        <w:t>References</w:t>
      </w:r>
    </w:p>
    <w:p w:rsidR="00F667A1" w:rsidRPr="00F667A1" w:rsidRDefault="00F667A1" w:rsidP="00F667A1">
      <w:r w:rsidRPr="00F667A1">
        <w:t>Manser, C. 1996. Effects of lighting on the welfare of domestic poultry: A review. Anim. Welf. 5:341-360.</w:t>
      </w:r>
    </w:p>
    <w:p w:rsidR="00FB76AA" w:rsidRPr="00F667A1" w:rsidRDefault="00F667A1" w:rsidP="00F667A1">
      <w:r w:rsidRPr="00F667A1">
        <w:t>Olanrewaju, H.A., J. L. Purswell, S. D. Collier, and S. L. Branton. 2015. Effects of color temperatures (kelvin) of LED bulbs on blood physiological variables of broilers grown to heavy weights. Poultry Science. Available at: http://dx.doi.org/10.3382/ps/pev139. Accessed: June 19, 2015.</w:t>
      </w:r>
    </w:p>
    <w:p w:rsidR="00F667A1" w:rsidRPr="00F667A1" w:rsidRDefault="00F667A1" w:rsidP="00F667A1"/>
    <w:p w:rsidR="00F667A1" w:rsidRPr="00F667A1" w:rsidRDefault="00F667A1" w:rsidP="00F667A1">
      <w:r w:rsidRPr="00F667A1">
        <w:t>The information given here is for educational purposes only. References to commercial products, trade names, or suppliers are made with the understanding that no endorsement is implied and that no discrimination against other products or suppliers is intended.</w:t>
      </w:r>
    </w:p>
    <w:p w:rsidR="00F667A1" w:rsidRPr="00F667A1" w:rsidRDefault="00F667A1" w:rsidP="00F667A1"/>
    <w:p w:rsidR="00F667A1" w:rsidRPr="00F667A1" w:rsidRDefault="00F667A1" w:rsidP="00F667A1">
      <w:r w:rsidRPr="00200E9C">
        <w:rPr>
          <w:b/>
        </w:rPr>
        <w:t>Publication 2894</w:t>
      </w:r>
      <w:r w:rsidRPr="00F667A1">
        <w:t xml:space="preserve"> (POD-08-19)</w:t>
      </w:r>
    </w:p>
    <w:p w:rsidR="00F667A1" w:rsidRPr="00200E9C" w:rsidRDefault="00F667A1" w:rsidP="00200E9C"/>
    <w:p w:rsidR="00200E9C" w:rsidRPr="00200E9C" w:rsidRDefault="00200E9C" w:rsidP="00200E9C">
      <w:r w:rsidRPr="00200E9C">
        <w:t xml:space="preserve">By </w:t>
      </w:r>
      <w:r w:rsidRPr="00200E9C">
        <w:rPr>
          <w:b/>
        </w:rPr>
        <w:t>Tom Tabler</w:t>
      </w:r>
      <w:r w:rsidRPr="00200E9C">
        <w:t xml:space="preserve">, PhD, Extension Professor, Poultry Science; </w:t>
      </w:r>
      <w:r w:rsidRPr="00200E9C">
        <w:rPr>
          <w:b/>
        </w:rPr>
        <w:t>Morgan Farnell</w:t>
      </w:r>
      <w:r w:rsidRPr="00200E9C">
        <w:t xml:space="preserve">, Former Associate Professor, Poultry Science; and </w:t>
      </w:r>
      <w:r w:rsidRPr="00200E9C">
        <w:rPr>
          <w:b/>
        </w:rPr>
        <w:t>Jessica Wells</w:t>
      </w:r>
      <w:r w:rsidRPr="00200E9C">
        <w:t>, PhD, Extension Instructor, Poultry Science.</w:t>
      </w:r>
    </w:p>
    <w:p w:rsidR="00F667A1" w:rsidRPr="00F667A1" w:rsidRDefault="00F667A1" w:rsidP="00F667A1"/>
    <w:sectPr w:rsidR="00F667A1" w:rsidRPr="00F667A1" w:rsidSect="007065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alatino LT Std">
    <w:panose1 w:val="00000000000000000000"/>
    <w:charset w:val="00"/>
    <w:family w:val="roman"/>
    <w:notTrueType/>
    <w:pitch w:val="variable"/>
    <w:sig w:usb0="800000AF" w:usb1="5000204A" w:usb2="00000000" w:usb3="00000000" w:csb0="00000001" w:csb1="00000000"/>
  </w:font>
  <w:font w:name="Futura Std Book">
    <w:panose1 w:val="00000000000000000000"/>
    <w:charset w:val="00"/>
    <w:family w:val="swiss"/>
    <w:notTrueType/>
    <w:pitch w:val="variable"/>
    <w:sig w:usb0="800000AF" w:usb1="4000204A"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7A1"/>
    <w:rsid w:val="00200E9C"/>
    <w:rsid w:val="00706538"/>
    <w:rsid w:val="009A2FB0"/>
    <w:rsid w:val="00E86F72"/>
    <w:rsid w:val="00F667A1"/>
    <w:rsid w:val="00F97BA8"/>
    <w:rsid w:val="00FB76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66A978-E33F-8946-82FF-5B44C0513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00E9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00E9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00E9C"/>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200E9C"/>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2">
    <w:name w:val="Body2"/>
    <w:basedOn w:val="Normal"/>
    <w:uiPriority w:val="99"/>
    <w:rsid w:val="00F667A1"/>
    <w:pPr>
      <w:suppressAutoHyphens/>
      <w:autoSpaceDE w:val="0"/>
      <w:autoSpaceDN w:val="0"/>
      <w:adjustRightInd w:val="0"/>
      <w:spacing w:line="280" w:lineRule="atLeast"/>
      <w:ind w:firstLine="360"/>
      <w:textAlignment w:val="center"/>
    </w:pPr>
    <w:rPr>
      <w:rFonts w:ascii="Palatino LT Std" w:hAnsi="Palatino LT Std" w:cs="Palatino LT Std"/>
      <w:color w:val="000000"/>
      <w:sz w:val="20"/>
      <w:szCs w:val="20"/>
    </w:rPr>
  </w:style>
  <w:style w:type="paragraph" w:customStyle="1" w:styleId="subhead">
    <w:name w:val="subhead"/>
    <w:basedOn w:val="Normal"/>
    <w:uiPriority w:val="99"/>
    <w:rsid w:val="00F667A1"/>
    <w:pPr>
      <w:autoSpaceDE w:val="0"/>
      <w:autoSpaceDN w:val="0"/>
      <w:adjustRightInd w:val="0"/>
      <w:spacing w:line="288" w:lineRule="auto"/>
      <w:textAlignment w:val="center"/>
    </w:pPr>
    <w:rPr>
      <w:rFonts w:ascii="Palatino LT Std" w:hAnsi="Palatino LT Std" w:cs="Palatino LT Std"/>
      <w:b/>
      <w:bCs/>
      <w:color w:val="000000"/>
      <w:sz w:val="26"/>
      <w:szCs w:val="26"/>
    </w:rPr>
  </w:style>
  <w:style w:type="paragraph" w:customStyle="1" w:styleId="Title1">
    <w:name w:val="Title1"/>
    <w:basedOn w:val="Normal"/>
    <w:uiPriority w:val="99"/>
    <w:rsid w:val="00F667A1"/>
    <w:pPr>
      <w:suppressAutoHyphens/>
      <w:autoSpaceDE w:val="0"/>
      <w:autoSpaceDN w:val="0"/>
      <w:adjustRightInd w:val="0"/>
      <w:spacing w:line="288" w:lineRule="auto"/>
      <w:jc w:val="right"/>
      <w:textAlignment w:val="center"/>
    </w:pPr>
    <w:rPr>
      <w:rFonts w:ascii="Palatino LT Std" w:hAnsi="Palatino LT Std" w:cs="Palatino LT Std"/>
      <w:b/>
      <w:bCs/>
      <w:color w:val="000000"/>
      <w:sz w:val="56"/>
      <w:szCs w:val="56"/>
    </w:rPr>
  </w:style>
  <w:style w:type="paragraph" w:customStyle="1" w:styleId="copyright">
    <w:name w:val="copyright"/>
    <w:basedOn w:val="Normal"/>
    <w:uiPriority w:val="99"/>
    <w:rsid w:val="00F667A1"/>
    <w:pPr>
      <w:autoSpaceDE w:val="0"/>
      <w:autoSpaceDN w:val="0"/>
      <w:adjustRightInd w:val="0"/>
      <w:spacing w:line="288" w:lineRule="auto"/>
      <w:textAlignment w:val="center"/>
    </w:pPr>
    <w:rPr>
      <w:rFonts w:ascii="Palatino LT Std" w:hAnsi="Palatino LT Std" w:cs="Palatino LT Std"/>
      <w:color w:val="000000"/>
      <w:sz w:val="16"/>
      <w:szCs w:val="16"/>
    </w:rPr>
  </w:style>
  <w:style w:type="paragraph" w:customStyle="1" w:styleId="NoParagraphStyle">
    <w:name w:val="[No Paragraph Style]"/>
    <w:rsid w:val="00F667A1"/>
    <w:pPr>
      <w:autoSpaceDE w:val="0"/>
      <w:autoSpaceDN w:val="0"/>
      <w:adjustRightInd w:val="0"/>
      <w:spacing w:line="288" w:lineRule="auto"/>
      <w:textAlignment w:val="center"/>
    </w:pPr>
    <w:rPr>
      <w:rFonts w:ascii="Futura Std Book" w:hAnsi="Futura Std Book"/>
      <w:color w:val="000000"/>
    </w:rPr>
  </w:style>
  <w:style w:type="paragraph" w:customStyle="1" w:styleId="tabletitle">
    <w:name w:val="table title"/>
    <w:basedOn w:val="NoParagraphStyle"/>
    <w:uiPriority w:val="99"/>
    <w:rsid w:val="00F667A1"/>
    <w:rPr>
      <w:rFonts w:cs="Futura Std Book"/>
      <w:b/>
      <w:bCs/>
      <w:sz w:val="20"/>
      <w:szCs w:val="20"/>
    </w:rPr>
  </w:style>
  <w:style w:type="paragraph" w:customStyle="1" w:styleId="tableinfo">
    <w:name w:val="table info"/>
    <w:basedOn w:val="NoParagraphStyle"/>
    <w:uiPriority w:val="99"/>
    <w:rsid w:val="00F667A1"/>
    <w:rPr>
      <w:rFonts w:cs="Futura Std Book"/>
      <w:sz w:val="16"/>
      <w:szCs w:val="16"/>
    </w:rPr>
  </w:style>
  <w:style w:type="table" w:styleId="TableGrid">
    <w:name w:val="Table Grid"/>
    <w:basedOn w:val="TableNormal"/>
    <w:uiPriority w:val="39"/>
    <w:rsid w:val="00F667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00E9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200E9C"/>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00E9C"/>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rsid w:val="00200E9C"/>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6</Pages>
  <Words>2458</Words>
  <Characters>14013</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Msues</cp:lastModifiedBy>
  <cp:revision>2</cp:revision>
  <dcterms:created xsi:type="dcterms:W3CDTF">2019-08-19T15:13:00Z</dcterms:created>
  <dcterms:modified xsi:type="dcterms:W3CDTF">2019-08-19T18:24:00Z</dcterms:modified>
</cp:coreProperties>
</file>